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54" w:type="dxa"/>
        <w:jc w:val="center"/>
        <w:tblLook w:val="01E0" w:firstRow="1" w:lastRow="1" w:firstColumn="1" w:lastColumn="1" w:noHBand="0" w:noVBand="0"/>
      </w:tblPr>
      <w:tblGrid>
        <w:gridCol w:w="3643"/>
        <w:gridCol w:w="5811"/>
      </w:tblGrid>
      <w:tr w:rsidR="00884F7C" w:rsidRPr="00884F7C" w14:paraId="50343B7D" w14:textId="77777777" w:rsidTr="00955EA1">
        <w:trPr>
          <w:jc w:val="center"/>
        </w:trPr>
        <w:tc>
          <w:tcPr>
            <w:tcW w:w="3643" w:type="dxa"/>
          </w:tcPr>
          <w:p w14:paraId="5037854C" w14:textId="4D04E6D6" w:rsidR="000400B2" w:rsidRPr="00884F7C" w:rsidRDefault="001A3C66" w:rsidP="00D70556">
            <w:pPr>
              <w:jc w:val="center"/>
              <w:rPr>
                <w:bCs/>
                <w:spacing w:val="4"/>
                <w:sz w:val="26"/>
                <w:szCs w:val="28"/>
              </w:rPr>
            </w:pPr>
            <w:r w:rsidRPr="00884F7C">
              <w:rPr>
                <w:bCs/>
                <w:spacing w:val="4"/>
                <w:sz w:val="26"/>
                <w:szCs w:val="28"/>
              </w:rPr>
              <w:t>UBND</w:t>
            </w:r>
            <w:r w:rsidR="00346356" w:rsidRPr="00884F7C">
              <w:rPr>
                <w:bCs/>
                <w:spacing w:val="4"/>
                <w:sz w:val="26"/>
                <w:szCs w:val="28"/>
              </w:rPr>
              <w:t xml:space="preserve"> TỈNH</w:t>
            </w:r>
            <w:r w:rsidRPr="00884F7C">
              <w:rPr>
                <w:bCs/>
                <w:spacing w:val="4"/>
                <w:sz w:val="26"/>
                <w:szCs w:val="28"/>
              </w:rPr>
              <w:t xml:space="preserve"> BẮC KẠN</w:t>
            </w:r>
          </w:p>
          <w:p w14:paraId="155F059D" w14:textId="569ADBD9" w:rsidR="00346356" w:rsidRPr="00884F7C" w:rsidRDefault="00346356" w:rsidP="00D70556">
            <w:pPr>
              <w:jc w:val="center"/>
              <w:rPr>
                <w:b/>
                <w:szCs w:val="26"/>
              </w:rPr>
            </w:pPr>
            <w:r w:rsidRPr="00884F7C">
              <w:rPr>
                <w:b/>
                <w:spacing w:val="4"/>
                <w:sz w:val="26"/>
                <w:szCs w:val="26"/>
              </w:rPr>
              <w:t>BCĐ VỀ CHUYỂN ĐỔI SỐ</w:t>
            </w:r>
          </w:p>
          <w:p w14:paraId="7D0189F3" w14:textId="6BACF359" w:rsidR="00452644" w:rsidRPr="00884F7C" w:rsidRDefault="00346356" w:rsidP="00D70556">
            <w:pPr>
              <w:spacing w:before="120"/>
              <w:jc w:val="center"/>
              <w:rPr>
                <w:sz w:val="26"/>
                <w:szCs w:val="28"/>
              </w:rPr>
            </w:pPr>
            <w:r w:rsidRPr="00884F7C">
              <w:rPr>
                <w:noProof/>
                <w:spacing w:val="-12"/>
                <w:sz w:val="26"/>
                <w:szCs w:val="26"/>
              </w:rPr>
              <mc:AlternateContent>
                <mc:Choice Requires="wps">
                  <w:drawing>
                    <wp:anchor distT="4294967292" distB="4294967292" distL="114300" distR="114300" simplePos="0" relativeHeight="251659264" behindDoc="0" locked="0" layoutInCell="1" allowOverlap="1" wp14:anchorId="795F5FEC" wp14:editId="49A78B9B">
                      <wp:simplePos x="0" y="0"/>
                      <wp:positionH relativeFrom="column">
                        <wp:posOffset>753110</wp:posOffset>
                      </wp:positionH>
                      <wp:positionV relativeFrom="paragraph">
                        <wp:posOffset>33020</wp:posOffset>
                      </wp:positionV>
                      <wp:extent cx="487045" cy="0"/>
                      <wp:effectExtent l="0" t="0" r="2730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04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331B064" id="Straight Connector 7"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9.3pt,2.6pt" to="97.6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"/>
                  </w:pict>
                </mc:Fallback>
              </mc:AlternateContent>
            </w:r>
            <w:r w:rsidR="000400B2" w:rsidRPr="00884F7C">
              <w:rPr>
                <w:sz w:val="26"/>
                <w:szCs w:val="28"/>
              </w:rPr>
              <w:t xml:space="preserve">Số:       </w:t>
            </w:r>
            <w:r w:rsidR="00504815" w:rsidRPr="00884F7C">
              <w:rPr>
                <w:sz w:val="26"/>
                <w:szCs w:val="28"/>
              </w:rPr>
              <w:t xml:space="preserve">  </w:t>
            </w:r>
            <w:r w:rsidR="00D70556" w:rsidRPr="00884F7C">
              <w:rPr>
                <w:sz w:val="26"/>
                <w:szCs w:val="28"/>
              </w:rPr>
              <w:t xml:space="preserve"> </w:t>
            </w:r>
            <w:r w:rsidR="000400B2" w:rsidRPr="00884F7C">
              <w:rPr>
                <w:sz w:val="26"/>
                <w:szCs w:val="28"/>
              </w:rPr>
              <w:t xml:space="preserve">  /BC-</w:t>
            </w:r>
            <w:r w:rsidRPr="00884F7C">
              <w:rPr>
                <w:sz w:val="26"/>
                <w:szCs w:val="28"/>
              </w:rPr>
              <w:t>BCĐ</w:t>
            </w:r>
          </w:p>
          <w:p w14:paraId="3F162B36" w14:textId="2947F8FD" w:rsidR="00C41A33" w:rsidRPr="00884F7C" w:rsidRDefault="00685F13" w:rsidP="00D70556">
            <w:pPr>
              <w:jc w:val="center"/>
              <w:rPr>
                <w:b/>
                <w:i/>
                <w:sz w:val="28"/>
                <w:szCs w:val="28"/>
              </w:rPr>
            </w:pPr>
            <w:r w:rsidRPr="00884F7C">
              <w:rPr>
                <w:b/>
                <w:i/>
                <w:sz w:val="28"/>
                <w:szCs w:val="28"/>
              </w:rPr>
              <w:t>(Dự thảo)</w:t>
            </w:r>
          </w:p>
        </w:tc>
        <w:tc>
          <w:tcPr>
            <w:tcW w:w="5811" w:type="dxa"/>
          </w:tcPr>
          <w:p w14:paraId="50847AE0" w14:textId="77777777" w:rsidR="000400B2" w:rsidRPr="00884F7C" w:rsidRDefault="000400B2" w:rsidP="00D70556">
            <w:pPr>
              <w:jc w:val="center"/>
              <w:rPr>
                <w:b/>
                <w:sz w:val="26"/>
                <w:szCs w:val="26"/>
              </w:rPr>
            </w:pPr>
            <w:r w:rsidRPr="00884F7C">
              <w:rPr>
                <w:b/>
                <w:sz w:val="26"/>
                <w:szCs w:val="26"/>
              </w:rPr>
              <w:t>CỘNG HÒA XÃ HỘI CHỦ NGHĨA VIỆT NAM</w:t>
            </w:r>
          </w:p>
          <w:p w14:paraId="7EF0022C" w14:textId="77777777" w:rsidR="006C196E" w:rsidRPr="00884F7C" w:rsidRDefault="000400B2" w:rsidP="00D70556">
            <w:pPr>
              <w:jc w:val="center"/>
              <w:rPr>
                <w:b/>
                <w:szCs w:val="28"/>
              </w:rPr>
            </w:pPr>
            <w:r w:rsidRPr="00884F7C">
              <w:rPr>
                <w:b/>
                <w:sz w:val="28"/>
                <w:szCs w:val="28"/>
              </w:rPr>
              <w:t>Độc lập - Tự do - Hạnh phúc</w:t>
            </w:r>
          </w:p>
          <w:p w14:paraId="6DA43939" w14:textId="4706B6E9" w:rsidR="000400B2" w:rsidRPr="00884F7C" w:rsidRDefault="00601F2C" w:rsidP="00D70556">
            <w:pPr>
              <w:spacing w:before="120"/>
              <w:jc w:val="center"/>
              <w:rPr>
                <w:b/>
                <w:szCs w:val="28"/>
              </w:rPr>
            </w:pPr>
            <w:r w:rsidRPr="00884F7C">
              <w:rPr>
                <w:i/>
                <w:iCs/>
                <w:noProof/>
                <w:spacing w:val="-12"/>
                <w:sz w:val="26"/>
                <w:szCs w:val="28"/>
              </w:rPr>
              <mc:AlternateContent>
                <mc:Choice Requires="wps">
                  <w:drawing>
                    <wp:anchor distT="4294967293" distB="4294967293" distL="114300" distR="114300" simplePos="0" relativeHeight="251660288" behindDoc="0" locked="0" layoutInCell="1" allowOverlap="1" wp14:anchorId="3DEE9BDF" wp14:editId="5F2B7BC3">
                      <wp:simplePos x="0" y="0"/>
                      <wp:positionH relativeFrom="column">
                        <wp:posOffset>706755</wp:posOffset>
                      </wp:positionH>
                      <wp:positionV relativeFrom="paragraph">
                        <wp:posOffset>13335</wp:posOffset>
                      </wp:positionV>
                      <wp:extent cx="2131626" cy="5824"/>
                      <wp:effectExtent l="0" t="0" r="21590" b="3238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31626" cy="5824"/>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386EC56" id="Straight Connector 3" o:spid="_x0000_s1026" style="position:absolute;flip:y;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5.65pt,1.05pt" to="22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"/>
                  </w:pict>
                </mc:Fallback>
              </mc:AlternateContent>
            </w:r>
            <w:r w:rsidR="000400B2" w:rsidRPr="00884F7C">
              <w:rPr>
                <w:i/>
                <w:iCs/>
                <w:sz w:val="26"/>
                <w:szCs w:val="28"/>
              </w:rPr>
              <w:t>Bắc Kạn, ngày</w:t>
            </w:r>
            <w:r w:rsidR="0091012D" w:rsidRPr="00884F7C">
              <w:rPr>
                <w:i/>
                <w:iCs/>
                <w:sz w:val="26"/>
                <w:szCs w:val="28"/>
              </w:rPr>
              <w:t xml:space="preserve">        </w:t>
            </w:r>
            <w:r w:rsidR="000400B2" w:rsidRPr="00884F7C">
              <w:rPr>
                <w:i/>
                <w:iCs/>
                <w:sz w:val="26"/>
                <w:szCs w:val="28"/>
              </w:rPr>
              <w:t xml:space="preserve">tháng </w:t>
            </w:r>
            <w:r w:rsidR="00450994" w:rsidRPr="00884F7C">
              <w:rPr>
                <w:i/>
                <w:iCs/>
                <w:sz w:val="26"/>
                <w:szCs w:val="28"/>
              </w:rPr>
              <w:t>3</w:t>
            </w:r>
            <w:r w:rsidR="000400B2" w:rsidRPr="00884F7C">
              <w:rPr>
                <w:i/>
                <w:iCs/>
                <w:sz w:val="26"/>
                <w:szCs w:val="28"/>
              </w:rPr>
              <w:t xml:space="preserve"> năm 202</w:t>
            </w:r>
            <w:r w:rsidR="00450994" w:rsidRPr="00884F7C">
              <w:rPr>
                <w:i/>
                <w:iCs/>
                <w:sz w:val="26"/>
                <w:szCs w:val="28"/>
              </w:rPr>
              <w:t>4</w:t>
            </w:r>
          </w:p>
        </w:tc>
      </w:tr>
    </w:tbl>
    <w:p w14:paraId="33A65844" w14:textId="1153D482" w:rsidR="000400B2" w:rsidRPr="00884F7C" w:rsidRDefault="000400B2" w:rsidP="00D70556">
      <w:pPr>
        <w:tabs>
          <w:tab w:val="left" w:pos="2256"/>
        </w:tabs>
        <w:spacing w:before="200"/>
        <w:jc w:val="center"/>
        <w:rPr>
          <w:b/>
          <w:sz w:val="28"/>
          <w:szCs w:val="28"/>
        </w:rPr>
      </w:pPr>
      <w:r w:rsidRPr="00884F7C">
        <w:rPr>
          <w:b/>
          <w:sz w:val="28"/>
          <w:szCs w:val="28"/>
        </w:rPr>
        <w:t>BÁO CÁO</w:t>
      </w:r>
    </w:p>
    <w:p w14:paraId="5B5A8B53" w14:textId="50189036" w:rsidR="00910588" w:rsidRPr="00884F7C" w:rsidRDefault="00596BB3" w:rsidP="000B69D8">
      <w:pPr>
        <w:jc w:val="center"/>
        <w:rPr>
          <w:b/>
          <w:sz w:val="28"/>
        </w:rPr>
      </w:pPr>
      <w:r w:rsidRPr="00884F7C">
        <w:rPr>
          <w:b/>
          <w:sz w:val="28"/>
        </w:rPr>
        <w:t xml:space="preserve">Kết quả hoạt động của Ban </w:t>
      </w:r>
      <w:r w:rsidR="001A3C66" w:rsidRPr="00884F7C">
        <w:rPr>
          <w:b/>
          <w:sz w:val="28"/>
        </w:rPr>
        <w:t>c</w:t>
      </w:r>
      <w:r w:rsidRPr="00884F7C">
        <w:rPr>
          <w:b/>
          <w:sz w:val="28"/>
        </w:rPr>
        <w:t xml:space="preserve">hỉ đạo về Chuyển đổi số tỉnh Quý I </w:t>
      </w:r>
    </w:p>
    <w:p w14:paraId="6D7610CC" w14:textId="1FD22177" w:rsidR="00221B3D" w:rsidRPr="00884F7C" w:rsidRDefault="00596BB3" w:rsidP="000B69D8">
      <w:pPr>
        <w:jc w:val="center"/>
        <w:rPr>
          <w:b/>
          <w:sz w:val="28"/>
        </w:rPr>
      </w:pPr>
      <w:r w:rsidRPr="00884F7C">
        <w:rPr>
          <w:b/>
          <w:sz w:val="28"/>
        </w:rPr>
        <w:t>và phương hướng, nhiệm vụ Quý II năm 2024</w:t>
      </w:r>
    </w:p>
    <w:p w14:paraId="634757E4" w14:textId="3ED130BA" w:rsidR="000400B2" w:rsidRPr="00884F7C" w:rsidRDefault="00596BB3" w:rsidP="0067210D">
      <w:pPr>
        <w:tabs>
          <w:tab w:val="left" w:pos="709"/>
        </w:tabs>
        <w:jc w:val="both"/>
        <w:rPr>
          <w:spacing w:val="-4"/>
          <w:sz w:val="28"/>
          <w:szCs w:val="28"/>
        </w:rPr>
      </w:pPr>
      <w:r w:rsidRPr="00884F7C">
        <w:rPr>
          <w:noProof/>
          <w:spacing w:val="-4"/>
          <w:sz w:val="28"/>
          <w:szCs w:val="28"/>
        </w:rPr>
        <mc:AlternateContent>
          <mc:Choice Requires="wps">
            <w:drawing>
              <wp:anchor distT="0" distB="0" distL="114300" distR="114300" simplePos="0" relativeHeight="251665408" behindDoc="0" locked="0" layoutInCell="1" allowOverlap="1" wp14:anchorId="7A4722AA" wp14:editId="1C5CE57E">
                <wp:simplePos x="0" y="0"/>
                <wp:positionH relativeFrom="column">
                  <wp:posOffset>2400935</wp:posOffset>
                </wp:positionH>
                <wp:positionV relativeFrom="paragraph">
                  <wp:posOffset>27305</wp:posOffset>
                </wp:positionV>
                <wp:extent cx="1223962" cy="0"/>
                <wp:effectExtent l="0" t="0" r="0" b="0"/>
                <wp:wrapNone/>
                <wp:docPr id="979465824" name="Straight Connector 1"/>
                <wp:cNvGraphicFramePr/>
                <a:graphic xmlns:a="http://schemas.openxmlformats.org/drawingml/2006/main">
                  <a:graphicData uri="http://schemas.microsoft.com/office/word/2010/wordprocessingShape">
                    <wps:wsp>
                      <wps:cNvCnPr/>
                      <wps:spPr>
                        <a:xfrm flipV="1">
                          <a:off x="0" y="0"/>
                          <a:ext cx="122396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0D4CE6" id="Straight Connector 1"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9.05pt,2.15pt" to="285.4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" strokecolor="black [3040]"/>
            </w:pict>
          </mc:Fallback>
        </mc:AlternateContent>
      </w:r>
    </w:p>
    <w:p w14:paraId="7DB7ED4A" w14:textId="2F7B80C1" w:rsidR="00E67348" w:rsidRPr="00884F7C" w:rsidRDefault="000400B2" w:rsidP="00685F13">
      <w:pPr>
        <w:spacing w:before="60" w:after="60" w:line="360" w:lineRule="exact"/>
        <w:ind w:firstLine="567"/>
        <w:jc w:val="both"/>
        <w:rPr>
          <w:b/>
          <w:sz w:val="28"/>
          <w:szCs w:val="28"/>
        </w:rPr>
      </w:pPr>
      <w:r w:rsidRPr="00884F7C">
        <w:rPr>
          <w:b/>
          <w:sz w:val="28"/>
          <w:szCs w:val="28"/>
        </w:rPr>
        <w:t xml:space="preserve">I. </w:t>
      </w:r>
      <w:r w:rsidR="00F02E8F" w:rsidRPr="00884F7C">
        <w:rPr>
          <w:b/>
          <w:sz w:val="28"/>
          <w:szCs w:val="28"/>
        </w:rPr>
        <w:t>KẾT QUẢ</w:t>
      </w:r>
      <w:r w:rsidRPr="00884F7C">
        <w:rPr>
          <w:b/>
          <w:sz w:val="28"/>
          <w:szCs w:val="28"/>
        </w:rPr>
        <w:t xml:space="preserve"> TRIỂN KHAI </w:t>
      </w:r>
      <w:r w:rsidR="00C40A41" w:rsidRPr="00884F7C">
        <w:rPr>
          <w:b/>
          <w:sz w:val="28"/>
          <w:szCs w:val="28"/>
        </w:rPr>
        <w:t>CHUYỂN ĐỔI SỐ</w:t>
      </w:r>
      <w:r w:rsidR="00221B3D" w:rsidRPr="00884F7C">
        <w:rPr>
          <w:b/>
          <w:sz w:val="28"/>
          <w:szCs w:val="28"/>
        </w:rPr>
        <w:t xml:space="preserve"> </w:t>
      </w:r>
      <w:r w:rsidR="00C37980" w:rsidRPr="00884F7C">
        <w:rPr>
          <w:b/>
          <w:sz w:val="28"/>
          <w:szCs w:val="28"/>
        </w:rPr>
        <w:t>TỈNH BẮC KẠN</w:t>
      </w:r>
    </w:p>
    <w:p w14:paraId="0BE436BD" w14:textId="77777777" w:rsidR="00450994" w:rsidRPr="00884F7C" w:rsidRDefault="00450994" w:rsidP="00685F13">
      <w:pPr>
        <w:pStyle w:val="Vanban"/>
        <w:spacing w:before="60" w:after="60" w:line="360" w:lineRule="exact"/>
        <w:ind w:firstLine="567"/>
        <w:outlineLvl w:val="1"/>
        <w:rPr>
          <w:b/>
          <w:color w:val="auto"/>
          <w:spacing w:val="0"/>
          <w:kern w:val="28"/>
          <w:szCs w:val="28"/>
        </w:rPr>
      </w:pPr>
      <w:r w:rsidRPr="00884F7C">
        <w:rPr>
          <w:b/>
          <w:color w:val="auto"/>
          <w:spacing w:val="0"/>
          <w:kern w:val="28"/>
          <w:szCs w:val="28"/>
        </w:rPr>
        <w:t xml:space="preserve">1. </w:t>
      </w:r>
      <w:r w:rsidRPr="00884F7C">
        <w:rPr>
          <w:b/>
          <w:iCs/>
          <w:color w:val="auto"/>
          <w:spacing w:val="0"/>
          <w:kern w:val="28"/>
          <w:szCs w:val="28"/>
        </w:rPr>
        <w:t>Về công tác chỉ đạo, điều hành, thể chế số</w:t>
      </w:r>
    </w:p>
    <w:p w14:paraId="6D064C87" w14:textId="047D6725" w:rsidR="00221D52" w:rsidRPr="00884F7C" w:rsidRDefault="00175F42" w:rsidP="00685F13">
      <w:pPr>
        <w:pStyle w:val="Vanban"/>
        <w:spacing w:before="60" w:after="60" w:line="360" w:lineRule="exact"/>
        <w:ind w:firstLine="567"/>
        <w:rPr>
          <w:color w:val="auto"/>
          <w:szCs w:val="28"/>
          <w:lang w:val="nb-NO"/>
        </w:rPr>
      </w:pPr>
      <w:bookmarkStart w:id="0" w:name="_Hlk141799476"/>
      <w:r w:rsidRPr="00884F7C">
        <w:rPr>
          <w:color w:val="auto"/>
          <w:szCs w:val="28"/>
          <w:lang w:val="nb-NO"/>
        </w:rPr>
        <w:t>Trên cơ sở định hướng chỉ đạo, hướng dẫn của Chính phủ, Thủ tướng Chính phủ, Bộ Thông tin và Truyền thông, các Bộ, ngành Trung ương và chỉ đạo của Ban Thường vụ Tỉnh ủy</w:t>
      </w:r>
      <w:r w:rsidR="001A3C66" w:rsidRPr="00884F7C">
        <w:rPr>
          <w:color w:val="auto"/>
          <w:szCs w:val="28"/>
          <w:lang w:val="nb-NO"/>
        </w:rPr>
        <w:t>.</w:t>
      </w:r>
      <w:r w:rsidRPr="00884F7C">
        <w:rPr>
          <w:color w:val="auto"/>
          <w:szCs w:val="28"/>
          <w:lang w:val="nb-NO"/>
        </w:rPr>
        <w:t xml:space="preserve"> </w:t>
      </w:r>
      <w:r w:rsidR="00221D52" w:rsidRPr="00884F7C">
        <w:rPr>
          <w:color w:val="auto"/>
          <w:szCs w:val="28"/>
          <w:lang w:val="nb-NO"/>
        </w:rPr>
        <w:t xml:space="preserve">Ban Chỉ đạo về Chuyển đổi số tỉnh đã đề xuất, tham mưu </w:t>
      </w:r>
      <w:r w:rsidRPr="00884F7C">
        <w:rPr>
          <w:color w:val="auto"/>
          <w:szCs w:val="28"/>
          <w:lang w:val="nb-NO"/>
        </w:rPr>
        <w:t>UBND tỉnh Bắc Kạn</w:t>
      </w:r>
      <w:r w:rsidR="00221D52" w:rsidRPr="00884F7C">
        <w:rPr>
          <w:color w:val="auto"/>
          <w:szCs w:val="28"/>
          <w:lang w:val="nb-NO"/>
        </w:rPr>
        <w:t>:</w:t>
      </w:r>
    </w:p>
    <w:p w14:paraId="0C52E53F" w14:textId="54BD3631" w:rsidR="00175F42" w:rsidRPr="00884F7C" w:rsidRDefault="00221D52" w:rsidP="00685F13">
      <w:pPr>
        <w:pStyle w:val="Vanban"/>
        <w:spacing w:before="60" w:after="60" w:line="360" w:lineRule="exact"/>
        <w:ind w:firstLine="567"/>
        <w:rPr>
          <w:color w:val="auto"/>
          <w:szCs w:val="28"/>
          <w:lang w:val="de-DE"/>
        </w:rPr>
      </w:pPr>
      <w:r w:rsidRPr="00884F7C">
        <w:rPr>
          <w:color w:val="auto"/>
          <w:szCs w:val="28"/>
          <w:lang w:val="nb-NO"/>
        </w:rPr>
        <w:t>-T</w:t>
      </w:r>
      <w:r w:rsidR="00175F42" w:rsidRPr="00884F7C">
        <w:rPr>
          <w:color w:val="auto"/>
          <w:szCs w:val="28"/>
          <w:lang w:val="nb-NO"/>
        </w:rPr>
        <w:t>rình</w:t>
      </w:r>
      <w:r w:rsidR="00175F42" w:rsidRPr="00884F7C">
        <w:rPr>
          <w:color w:val="auto"/>
          <w:szCs w:val="28"/>
          <w:lang w:val="de-DE"/>
        </w:rPr>
        <w:t xml:space="preserve"> Ban cán sự đảng UBND tỉnh ban hành Công văn số 16-CV/BCSĐ ngày 09</w:t>
      </w:r>
      <w:r w:rsidR="008F131D" w:rsidRPr="00884F7C">
        <w:rPr>
          <w:color w:val="auto"/>
          <w:szCs w:val="28"/>
          <w:lang w:val="de-DE"/>
        </w:rPr>
        <w:t xml:space="preserve"> tháng </w:t>
      </w:r>
      <w:r w:rsidR="00175F42" w:rsidRPr="00884F7C">
        <w:rPr>
          <w:color w:val="auto"/>
          <w:szCs w:val="28"/>
          <w:lang w:val="de-DE"/>
        </w:rPr>
        <w:t>01</w:t>
      </w:r>
      <w:r w:rsidR="008F131D" w:rsidRPr="00884F7C">
        <w:rPr>
          <w:color w:val="auto"/>
          <w:szCs w:val="28"/>
          <w:lang w:val="de-DE"/>
        </w:rPr>
        <w:t xml:space="preserve"> năm </w:t>
      </w:r>
      <w:r w:rsidR="00175F42" w:rsidRPr="00884F7C">
        <w:rPr>
          <w:color w:val="auto"/>
          <w:szCs w:val="28"/>
          <w:lang w:val="de-DE"/>
        </w:rPr>
        <w:t>2024 về việc đề xuất triển khai các nhiệm vụ, dự án chuyển đổi số mới năm 2024 (lần 2)</w:t>
      </w:r>
      <w:r w:rsidR="008F131D" w:rsidRPr="00884F7C">
        <w:rPr>
          <w:color w:val="auto"/>
          <w:szCs w:val="28"/>
          <w:lang w:val="de-DE"/>
        </w:rPr>
        <w:t>.</w:t>
      </w:r>
    </w:p>
    <w:p w14:paraId="74855AE6" w14:textId="189CC408" w:rsidR="00175F42" w:rsidRPr="00884F7C" w:rsidRDefault="00221D52" w:rsidP="00685F13">
      <w:pPr>
        <w:pStyle w:val="Vanban"/>
        <w:spacing w:before="60" w:after="60" w:line="360" w:lineRule="exact"/>
        <w:ind w:firstLine="567"/>
        <w:rPr>
          <w:color w:val="auto"/>
          <w:szCs w:val="28"/>
          <w:lang w:val="de-DE"/>
        </w:rPr>
      </w:pPr>
      <w:r w:rsidRPr="00884F7C">
        <w:rPr>
          <w:color w:val="auto"/>
          <w:szCs w:val="28"/>
          <w:lang w:val="de-DE"/>
        </w:rPr>
        <w:t>-</w:t>
      </w:r>
      <w:r w:rsidR="008F131D" w:rsidRPr="00884F7C">
        <w:rPr>
          <w:color w:val="auto"/>
          <w:szCs w:val="28"/>
          <w:lang w:val="de-DE"/>
        </w:rPr>
        <w:t xml:space="preserve"> </w:t>
      </w:r>
      <w:r w:rsidRPr="00884F7C">
        <w:rPr>
          <w:color w:val="auto"/>
          <w:szCs w:val="28"/>
          <w:lang w:val="de-DE"/>
        </w:rPr>
        <w:t>B</w:t>
      </w:r>
      <w:r w:rsidR="008F131D" w:rsidRPr="00884F7C">
        <w:rPr>
          <w:color w:val="auto"/>
          <w:szCs w:val="28"/>
          <w:lang w:val="de-DE"/>
        </w:rPr>
        <w:t xml:space="preserve">an hành các văn bản chỉ đạo các cơ quan, đơn vị, địa phương đẩy mạnh hoạt động chuyển đổi số, phát triển chính quyền số và đảm bảo an toàn thông tin mạng trên địa bàn tỉnh </w:t>
      </w:r>
      <w:r w:rsidR="001A3C66" w:rsidRPr="00884F7C">
        <w:rPr>
          <w:color w:val="auto"/>
          <w:szCs w:val="28"/>
          <w:lang w:val="de-DE"/>
        </w:rPr>
        <w:t>gồm</w:t>
      </w:r>
      <w:r w:rsidR="008F131D" w:rsidRPr="00884F7C">
        <w:rPr>
          <w:color w:val="auto"/>
          <w:szCs w:val="28"/>
          <w:lang w:val="de-DE"/>
        </w:rPr>
        <w:t>:</w:t>
      </w:r>
    </w:p>
    <w:p w14:paraId="1F005451" w14:textId="5E1B33C0" w:rsidR="008F131D" w:rsidRPr="00884F7C" w:rsidRDefault="00221D52" w:rsidP="00685F13">
      <w:pPr>
        <w:pStyle w:val="Vanban"/>
        <w:spacing w:before="60" w:after="60" w:line="360" w:lineRule="exact"/>
        <w:ind w:firstLine="567"/>
        <w:rPr>
          <w:color w:val="auto"/>
          <w:szCs w:val="28"/>
          <w:lang w:val="de-DE"/>
        </w:rPr>
      </w:pPr>
      <w:r w:rsidRPr="00884F7C">
        <w:rPr>
          <w:color w:val="auto"/>
          <w:szCs w:val="28"/>
          <w:lang w:val="de-DE"/>
        </w:rPr>
        <w:t xml:space="preserve">+ </w:t>
      </w:r>
      <w:r w:rsidR="008F131D" w:rsidRPr="00884F7C">
        <w:rPr>
          <w:color w:val="auto"/>
          <w:szCs w:val="28"/>
          <w:lang w:val="de-DE"/>
        </w:rPr>
        <w:t>Kế hoạch số 833/KH-UBND ngày 20 tháng 12 năm 2023 về Kế hoạch chuyển đổi số tỉnh Bắc Kạn năm 2024.</w:t>
      </w:r>
    </w:p>
    <w:p w14:paraId="429A468A" w14:textId="2C907883" w:rsidR="008F131D" w:rsidRPr="00884F7C" w:rsidRDefault="00221D52" w:rsidP="00685F13">
      <w:pPr>
        <w:pStyle w:val="Vanban"/>
        <w:spacing w:before="60" w:after="60" w:line="360" w:lineRule="exact"/>
        <w:ind w:firstLine="567"/>
        <w:rPr>
          <w:color w:val="auto"/>
          <w:szCs w:val="28"/>
          <w:lang w:val="de-DE"/>
        </w:rPr>
      </w:pPr>
      <w:r w:rsidRPr="00884F7C">
        <w:rPr>
          <w:color w:val="auto"/>
          <w:szCs w:val="28"/>
          <w:lang w:val="de-DE"/>
        </w:rPr>
        <w:t>+</w:t>
      </w:r>
      <w:r w:rsidR="008F131D" w:rsidRPr="00884F7C">
        <w:rPr>
          <w:color w:val="auto"/>
          <w:szCs w:val="28"/>
          <w:lang w:val="de-DE"/>
        </w:rPr>
        <w:t xml:space="preserve"> Quyết định số 293/QD-UBND ngày 28 tháng 02 năm 2024 về việc kiện toàn và đổi tên Đội Ứng cứu sự cố mạng, máy tỉnh tỉnh Bắc Kạn.</w:t>
      </w:r>
    </w:p>
    <w:p w14:paraId="080374B6" w14:textId="660F1EF8" w:rsidR="008B2A04" w:rsidRPr="00884F7C" w:rsidRDefault="008B2A04" w:rsidP="00685F13">
      <w:pPr>
        <w:pStyle w:val="Vanban"/>
        <w:spacing w:before="60" w:after="60" w:line="360" w:lineRule="exact"/>
        <w:ind w:firstLine="567"/>
        <w:rPr>
          <w:color w:val="auto"/>
          <w:szCs w:val="28"/>
          <w:lang w:val="de-DE"/>
        </w:rPr>
      </w:pPr>
      <w:r w:rsidRPr="00884F7C">
        <w:rPr>
          <w:color w:val="auto"/>
          <w:szCs w:val="28"/>
          <w:lang w:val="de-DE"/>
        </w:rPr>
        <w:t>+ Quyết định số 383/QD-UBND ngày 14 tháng 3 năm 2024 về việc ban hành Danh mục nhiệm vụ, dự án chuyển đổi số mới năm 2024.</w:t>
      </w:r>
    </w:p>
    <w:p w14:paraId="307542E4" w14:textId="7255611E" w:rsidR="008F131D" w:rsidRPr="00884F7C" w:rsidRDefault="00221D52" w:rsidP="00685F13">
      <w:pPr>
        <w:pStyle w:val="Vanban"/>
        <w:spacing w:before="60" w:after="60" w:line="360" w:lineRule="exact"/>
        <w:ind w:firstLine="567"/>
        <w:rPr>
          <w:color w:val="auto"/>
          <w:szCs w:val="28"/>
          <w:lang w:val="de-DE"/>
        </w:rPr>
      </w:pPr>
      <w:r w:rsidRPr="00884F7C">
        <w:rPr>
          <w:color w:val="auto"/>
          <w:szCs w:val="28"/>
          <w:lang w:val="de-DE"/>
        </w:rPr>
        <w:t>+</w:t>
      </w:r>
      <w:r w:rsidR="008F131D" w:rsidRPr="00884F7C">
        <w:rPr>
          <w:color w:val="auto"/>
          <w:szCs w:val="28"/>
          <w:lang w:val="de-DE"/>
        </w:rPr>
        <w:t xml:space="preserve"> Tờ trình số 26/TTr-UBND ngày 26 tháng 02 năm 2024 về việc trình Hội đồng nhân dân tỉnh ban hành Nghị quyết phân bổ và giao dự toán kinh phí sự nghiệp cho các đơn vị, địa phương thực hiện nhiệm vụ năm 2024 (bổ sung lần 1) (bao gồm kinh phí bổ sung cho 09 nhiệm vụ chuyển đổi số mới năm 2024).</w:t>
      </w:r>
    </w:p>
    <w:p w14:paraId="59FDCFE2" w14:textId="070942F2" w:rsidR="00221D52" w:rsidRPr="00884F7C" w:rsidRDefault="00221D52" w:rsidP="00685F13">
      <w:pPr>
        <w:pStyle w:val="Vanban"/>
        <w:spacing w:before="60" w:after="60" w:line="360" w:lineRule="exact"/>
        <w:ind w:firstLine="567"/>
        <w:rPr>
          <w:color w:val="auto"/>
          <w:szCs w:val="28"/>
          <w:lang w:val="de-DE"/>
        </w:rPr>
      </w:pPr>
      <w:r w:rsidRPr="00884F7C">
        <w:rPr>
          <w:color w:val="auto"/>
          <w:szCs w:val="28"/>
          <w:lang w:val="de-DE"/>
        </w:rPr>
        <w:t>+ Công văn số 846/UBND-VXNV ngày 02 tháng 02 năm 2024 về việc phổ biến triển khai Bộ chỉ số dánh giá mức độ Chuyển đổi số doanh nghiệp.</w:t>
      </w:r>
    </w:p>
    <w:p w14:paraId="51F9B3A7" w14:textId="3B9FD8BA" w:rsidR="008F131D" w:rsidRPr="00884F7C" w:rsidRDefault="00221D52" w:rsidP="00685F13">
      <w:pPr>
        <w:pStyle w:val="Vanban"/>
        <w:spacing w:before="60" w:after="60" w:line="360" w:lineRule="exact"/>
        <w:ind w:firstLine="567"/>
        <w:rPr>
          <w:color w:val="auto"/>
          <w:szCs w:val="28"/>
          <w:lang w:val="de-DE"/>
        </w:rPr>
      </w:pPr>
      <w:r w:rsidRPr="00884F7C">
        <w:rPr>
          <w:color w:val="auto"/>
          <w:szCs w:val="28"/>
          <w:lang w:val="de-DE"/>
        </w:rPr>
        <w:t>+</w:t>
      </w:r>
      <w:r w:rsidR="008F131D" w:rsidRPr="00884F7C">
        <w:rPr>
          <w:color w:val="auto"/>
          <w:szCs w:val="28"/>
          <w:lang w:val="de-DE"/>
        </w:rPr>
        <w:t xml:space="preserve"> Công văn số 1495/UBND-VXNV ngày 11/3/2024 về tuân thủ quy định pháp luật và tăng cường bảo đảm an toàn hệ thống thông tin theo cấp độ.</w:t>
      </w:r>
    </w:p>
    <w:p w14:paraId="7E4A2EC9" w14:textId="511923F9" w:rsidR="00910588" w:rsidRPr="00884F7C" w:rsidRDefault="00910588" w:rsidP="00685F13">
      <w:pPr>
        <w:pStyle w:val="Vanban"/>
        <w:spacing w:before="60" w:after="60" w:line="360" w:lineRule="exact"/>
        <w:ind w:firstLine="567"/>
        <w:rPr>
          <w:color w:val="auto"/>
          <w:szCs w:val="28"/>
          <w:lang w:val="de-DE"/>
        </w:rPr>
      </w:pPr>
      <w:r w:rsidRPr="00884F7C">
        <w:rPr>
          <w:color w:val="auto"/>
          <w:szCs w:val="28"/>
          <w:lang w:val="de-DE"/>
        </w:rPr>
        <w:t xml:space="preserve">+ Quyết định số 383/QĐ-UBND ngày 14/3/2024 của UBND tỉnh về việc ban hành </w:t>
      </w:r>
      <w:r w:rsidR="001A3C66" w:rsidRPr="00884F7C">
        <w:rPr>
          <w:color w:val="auto"/>
          <w:szCs w:val="28"/>
          <w:lang w:val="de-DE"/>
        </w:rPr>
        <w:t>d</w:t>
      </w:r>
      <w:r w:rsidRPr="00884F7C">
        <w:rPr>
          <w:color w:val="auto"/>
          <w:szCs w:val="28"/>
          <w:lang w:val="de-DE"/>
        </w:rPr>
        <w:t>anh mục nhiệm vụ, dự án chuyển đổi số mới năm 2024</w:t>
      </w:r>
      <w:r w:rsidR="001A3C66" w:rsidRPr="00884F7C">
        <w:rPr>
          <w:color w:val="auto"/>
          <w:szCs w:val="28"/>
          <w:lang w:val="de-DE"/>
        </w:rPr>
        <w:t>.</w:t>
      </w:r>
    </w:p>
    <w:p w14:paraId="6D91C87E" w14:textId="77777777" w:rsidR="00450994" w:rsidRPr="00884F7C" w:rsidRDefault="00450994" w:rsidP="00685F13">
      <w:pPr>
        <w:pStyle w:val="Vanban"/>
        <w:spacing w:before="60" w:after="60" w:line="360" w:lineRule="exact"/>
        <w:ind w:firstLine="567"/>
        <w:outlineLvl w:val="1"/>
        <w:rPr>
          <w:b/>
          <w:color w:val="auto"/>
          <w:spacing w:val="0"/>
          <w:kern w:val="28"/>
          <w:szCs w:val="28"/>
        </w:rPr>
      </w:pPr>
      <w:r w:rsidRPr="00884F7C">
        <w:rPr>
          <w:b/>
          <w:color w:val="auto"/>
          <w:spacing w:val="0"/>
          <w:kern w:val="28"/>
          <w:szCs w:val="28"/>
          <w:lang w:val="en-US"/>
        </w:rPr>
        <w:t>2</w:t>
      </w:r>
      <w:r w:rsidRPr="00884F7C">
        <w:rPr>
          <w:b/>
          <w:color w:val="auto"/>
          <w:spacing w:val="0"/>
          <w:kern w:val="28"/>
          <w:szCs w:val="28"/>
        </w:rPr>
        <w:t>. Hạ tầng số</w:t>
      </w:r>
    </w:p>
    <w:bookmarkEnd w:id="0"/>
    <w:p w14:paraId="0CC56FAE" w14:textId="77777777" w:rsidR="00450994" w:rsidRPr="00884F7C" w:rsidRDefault="00450994" w:rsidP="00685F13">
      <w:pPr>
        <w:pStyle w:val="Vanban"/>
        <w:spacing w:before="60" w:after="60" w:line="360" w:lineRule="exact"/>
        <w:ind w:firstLine="567"/>
        <w:outlineLvl w:val="2"/>
        <w:rPr>
          <w:b/>
          <w:i/>
          <w:iCs/>
          <w:color w:val="auto"/>
          <w:spacing w:val="0"/>
          <w:kern w:val="28"/>
          <w:szCs w:val="28"/>
          <w:lang w:val="en-US"/>
        </w:rPr>
      </w:pPr>
      <w:r w:rsidRPr="00884F7C">
        <w:rPr>
          <w:b/>
          <w:i/>
          <w:iCs/>
          <w:color w:val="auto"/>
          <w:spacing w:val="0"/>
          <w:kern w:val="28"/>
          <w:szCs w:val="28"/>
          <w:lang w:val="en-US"/>
        </w:rPr>
        <w:t>2</w:t>
      </w:r>
      <w:r w:rsidRPr="00884F7C">
        <w:rPr>
          <w:b/>
          <w:i/>
          <w:iCs/>
          <w:color w:val="auto"/>
          <w:spacing w:val="0"/>
          <w:kern w:val="28"/>
          <w:szCs w:val="28"/>
        </w:rPr>
        <w:t xml:space="preserve">.1. </w:t>
      </w:r>
      <w:r w:rsidRPr="00884F7C">
        <w:rPr>
          <w:b/>
          <w:i/>
          <w:iCs/>
          <w:color w:val="auto"/>
          <w:spacing w:val="0"/>
          <w:kern w:val="28"/>
          <w:szCs w:val="28"/>
          <w:lang w:val="en-US"/>
        </w:rPr>
        <w:t>Kết quả đạt được</w:t>
      </w:r>
    </w:p>
    <w:p w14:paraId="7B6BC3C0" w14:textId="79783E63" w:rsidR="00487551" w:rsidRPr="00884F7C" w:rsidRDefault="00487551" w:rsidP="00685F13">
      <w:pPr>
        <w:pStyle w:val="Doanvan"/>
        <w:spacing w:before="60" w:after="60" w:line="360" w:lineRule="exact"/>
        <w:ind w:firstLine="567"/>
        <w:rPr>
          <w:rFonts w:eastAsia="Times New Roman"/>
          <w:color w:val="auto"/>
          <w:spacing w:val="0"/>
          <w:kern w:val="28"/>
          <w:szCs w:val="28"/>
        </w:rPr>
      </w:pPr>
      <w:r w:rsidRPr="00884F7C">
        <w:rPr>
          <w:rFonts w:eastAsia="Times New Roman"/>
          <w:bCs w:val="0"/>
          <w:color w:val="auto"/>
          <w:spacing w:val="0"/>
          <w:kern w:val="28"/>
          <w:szCs w:val="28"/>
        </w:rPr>
        <w:lastRenderedPageBreak/>
        <w:t>Mạng lưới viễn thông của tỉnh được duy trì kết nối thông suốt 3 cấp</w:t>
      </w:r>
      <w:r w:rsidRPr="00884F7C">
        <w:rPr>
          <w:rFonts w:eastAsia="Times New Roman"/>
          <w:color w:val="auto"/>
          <w:spacing w:val="0"/>
          <w:kern w:val="28"/>
          <w:szCs w:val="28"/>
          <w:lang w:val="pt-BR"/>
        </w:rPr>
        <w:t>:</w:t>
      </w:r>
      <w:r w:rsidRPr="00884F7C">
        <w:rPr>
          <w:rFonts w:eastAsia="Times New Roman"/>
          <w:color w:val="auto"/>
          <w:spacing w:val="0"/>
          <w:kern w:val="28"/>
          <w:szCs w:val="28"/>
        </w:rPr>
        <w:t xml:space="preserve"> 100% xã, phường, thị trấn được phủ sóng di động 2G/3G/4G; quang hóa 100% hạ tầng đường truyền tới các cơ quan, đơn vị, địa phương; 100% cơ quan, đơn vị, địa phương được kết nối mạng truyền số liệu chuyên dùng và được chuẩn hóa kết nối giám sát 4 cấp hành chính.</w:t>
      </w:r>
    </w:p>
    <w:p w14:paraId="0D5A1AE4" w14:textId="08620B90" w:rsidR="00450994" w:rsidRPr="00884F7C" w:rsidRDefault="00487551" w:rsidP="00685F13">
      <w:pPr>
        <w:spacing w:before="60" w:after="60" w:line="360" w:lineRule="exact"/>
        <w:ind w:firstLine="567"/>
        <w:jc w:val="both"/>
        <w:rPr>
          <w:sz w:val="28"/>
          <w:szCs w:val="28"/>
          <w:lang w:val="nl-NL"/>
        </w:rPr>
      </w:pPr>
      <w:r w:rsidRPr="00884F7C">
        <w:rPr>
          <w:sz w:val="28"/>
          <w:szCs w:val="28"/>
          <w:lang w:val="nl-NL"/>
        </w:rPr>
        <w:t xml:space="preserve">Trung tâm Tích hợp dữ liệu tỉnh Bắc Kạn được duy trì hoạt động ổn định, </w:t>
      </w:r>
      <w:r w:rsidR="00597B3E" w:rsidRPr="00884F7C">
        <w:rPr>
          <w:sz w:val="28"/>
          <w:szCs w:val="28"/>
          <w:lang w:val="nl-NL"/>
        </w:rPr>
        <w:t>hiện tại, Sở Thông tin và Truyền thông tiếp tục triển khai dự án Dự án Đầu tư nâng cấp, mở rộng hệ thống thông tin nền tảng phục vụ chính quyền điện tử tỉnh Bắc Kạn giai đoạn 2021-2025.</w:t>
      </w:r>
      <w:r w:rsidR="00C6226C" w:rsidRPr="00884F7C">
        <w:rPr>
          <w:sz w:val="28"/>
          <w:szCs w:val="28"/>
          <w:lang w:val="nl-NL"/>
        </w:rPr>
        <w:t xml:space="preserve"> Theo đó, trong Quý I/2024 đối với hạng mục nâng cấp, mở rộng hệ thống hạ tầng tầng kỹ thuật sẽ hoàn thành triển khai lắp đặt các trang thiết bị và hạ tầng kỹ thuật tại Trung tâm Tích hợp dữ liệu để đưa vào sử dụng; đối với hạng mục Xây dựng Nền tảng tích hợp, chia sẻ dữ liệu (LGSP) sẽ tổ chức kết nối thử nghiệm với các hệ thống thông tin, cơ sở dữ liệu quốc gia và các bộ ngành với hệ thống thông tin của tỉnh. Sau khi hoàn thành kết nối thử nghiệm sẽ thực hiện kết nối chính thức theo quy định.</w:t>
      </w:r>
    </w:p>
    <w:p w14:paraId="54C6448A" w14:textId="77777777" w:rsidR="00450994" w:rsidRPr="00884F7C" w:rsidRDefault="00450994" w:rsidP="00685F13">
      <w:pPr>
        <w:pStyle w:val="Vanban"/>
        <w:spacing w:before="60" w:after="60" w:line="360" w:lineRule="exact"/>
        <w:ind w:firstLine="567"/>
        <w:outlineLvl w:val="2"/>
        <w:rPr>
          <w:b/>
          <w:i/>
          <w:iCs/>
          <w:color w:val="auto"/>
          <w:spacing w:val="0"/>
          <w:kern w:val="28"/>
          <w:szCs w:val="28"/>
          <w:lang w:val="en-US"/>
        </w:rPr>
      </w:pPr>
      <w:r w:rsidRPr="00884F7C">
        <w:rPr>
          <w:b/>
          <w:i/>
          <w:iCs/>
          <w:color w:val="auto"/>
          <w:spacing w:val="0"/>
          <w:kern w:val="28"/>
          <w:szCs w:val="28"/>
          <w:lang w:val="en-US"/>
        </w:rPr>
        <w:t>2</w:t>
      </w:r>
      <w:r w:rsidRPr="00884F7C">
        <w:rPr>
          <w:b/>
          <w:i/>
          <w:iCs/>
          <w:color w:val="auto"/>
          <w:spacing w:val="0"/>
          <w:kern w:val="28"/>
          <w:szCs w:val="28"/>
        </w:rPr>
        <w:t xml:space="preserve">.2. </w:t>
      </w:r>
      <w:r w:rsidRPr="00884F7C">
        <w:rPr>
          <w:b/>
          <w:i/>
          <w:iCs/>
          <w:color w:val="auto"/>
          <w:spacing w:val="0"/>
          <w:kern w:val="28"/>
          <w:szCs w:val="28"/>
          <w:lang w:val="en-US"/>
        </w:rPr>
        <w:t>Tồn tại, hạn chế, vướng mắc</w:t>
      </w:r>
    </w:p>
    <w:p w14:paraId="55404650" w14:textId="0876396B" w:rsidR="00450994" w:rsidRPr="00884F7C" w:rsidRDefault="001A3C66" w:rsidP="00685F13">
      <w:pPr>
        <w:pStyle w:val="Vanban"/>
        <w:spacing w:before="60" w:after="60" w:line="360" w:lineRule="exact"/>
        <w:ind w:firstLine="567"/>
        <w:rPr>
          <w:bCs w:val="0"/>
          <w:color w:val="auto"/>
          <w:spacing w:val="-8"/>
          <w:kern w:val="28"/>
          <w:szCs w:val="28"/>
          <w:lang w:val="en-US"/>
        </w:rPr>
      </w:pPr>
      <w:r w:rsidRPr="00884F7C">
        <w:rPr>
          <w:color w:val="auto"/>
          <w:spacing w:val="0"/>
          <w:szCs w:val="28"/>
          <w:lang w:val="en-US"/>
        </w:rPr>
        <w:t>T</w:t>
      </w:r>
      <w:r w:rsidR="00AF7C42" w:rsidRPr="00884F7C">
        <w:rPr>
          <w:color w:val="auto"/>
          <w:spacing w:val="0"/>
          <w:szCs w:val="28"/>
        </w:rPr>
        <w:t>ỉnh</w:t>
      </w:r>
      <w:r w:rsidRPr="00884F7C">
        <w:rPr>
          <w:color w:val="auto"/>
          <w:spacing w:val="0"/>
          <w:szCs w:val="28"/>
          <w:lang w:val="en-US"/>
        </w:rPr>
        <w:t xml:space="preserve"> Bắc Kạn</w:t>
      </w:r>
      <w:r w:rsidR="00AF7C42" w:rsidRPr="00884F7C">
        <w:rPr>
          <w:color w:val="auto"/>
          <w:spacing w:val="0"/>
          <w:szCs w:val="28"/>
        </w:rPr>
        <w:t xml:space="preserve"> hiện còn 42 thôn, bản chưa phủ sóng thông tin di động</w:t>
      </w:r>
      <w:r w:rsidR="00AF7C42" w:rsidRPr="00884F7C">
        <w:rPr>
          <w:color w:val="auto"/>
          <w:spacing w:val="0"/>
          <w:szCs w:val="28"/>
          <w:lang w:val="en-US"/>
        </w:rPr>
        <w:t>;</w:t>
      </w:r>
      <w:r w:rsidR="00AF7C42" w:rsidRPr="00884F7C">
        <w:rPr>
          <w:color w:val="auto"/>
          <w:spacing w:val="0"/>
          <w:szCs w:val="28"/>
        </w:rPr>
        <w:t xml:space="preserve"> việc bố trí kinh phí dành cho đầu tư, hoàn thiện hạ tầng kỹ thuật công nghệ thông tin còn hạn chế, quy mô triển khai còn nhỏ lẻ.</w:t>
      </w:r>
      <w:r w:rsidR="00597B3E" w:rsidRPr="00884F7C">
        <w:rPr>
          <w:color w:val="auto"/>
          <w:spacing w:val="0"/>
          <w:szCs w:val="28"/>
          <w:lang w:val="en-US"/>
        </w:rPr>
        <w:t xml:space="preserve"> </w:t>
      </w:r>
    </w:p>
    <w:p w14:paraId="10A72B73" w14:textId="77777777" w:rsidR="00450994" w:rsidRPr="00884F7C" w:rsidRDefault="00450994" w:rsidP="00685F13">
      <w:pPr>
        <w:pStyle w:val="Vanban"/>
        <w:spacing w:before="60" w:after="60" w:line="360" w:lineRule="exact"/>
        <w:ind w:firstLine="567"/>
        <w:outlineLvl w:val="1"/>
        <w:rPr>
          <w:b/>
          <w:color w:val="auto"/>
          <w:spacing w:val="0"/>
          <w:kern w:val="28"/>
          <w:szCs w:val="28"/>
          <w:lang w:val="en-US"/>
        </w:rPr>
      </w:pPr>
      <w:r w:rsidRPr="00884F7C">
        <w:rPr>
          <w:b/>
          <w:color w:val="auto"/>
          <w:spacing w:val="0"/>
          <w:kern w:val="28"/>
          <w:szCs w:val="28"/>
          <w:lang w:val="en-US"/>
        </w:rPr>
        <w:t>3. Nhân lực số</w:t>
      </w:r>
    </w:p>
    <w:p w14:paraId="783A8CE7" w14:textId="77777777" w:rsidR="00450994" w:rsidRPr="00884F7C" w:rsidRDefault="00450994" w:rsidP="00685F13">
      <w:pPr>
        <w:pStyle w:val="Vanban"/>
        <w:spacing w:before="60" w:after="60" w:line="360" w:lineRule="exact"/>
        <w:ind w:firstLine="567"/>
        <w:outlineLvl w:val="2"/>
        <w:rPr>
          <w:b/>
          <w:i/>
          <w:iCs/>
          <w:color w:val="auto"/>
          <w:spacing w:val="0"/>
          <w:kern w:val="28"/>
          <w:szCs w:val="28"/>
          <w:lang w:val="en-US"/>
        </w:rPr>
      </w:pPr>
      <w:r w:rsidRPr="00884F7C">
        <w:rPr>
          <w:b/>
          <w:i/>
          <w:iCs/>
          <w:color w:val="auto"/>
          <w:spacing w:val="0"/>
          <w:kern w:val="28"/>
          <w:szCs w:val="28"/>
          <w:lang w:val="en-US"/>
        </w:rPr>
        <w:t>3</w:t>
      </w:r>
      <w:r w:rsidRPr="00884F7C">
        <w:rPr>
          <w:b/>
          <w:i/>
          <w:iCs/>
          <w:color w:val="auto"/>
          <w:spacing w:val="0"/>
          <w:kern w:val="28"/>
          <w:szCs w:val="28"/>
        </w:rPr>
        <w:t xml:space="preserve">.1. </w:t>
      </w:r>
      <w:r w:rsidRPr="00884F7C">
        <w:rPr>
          <w:b/>
          <w:i/>
          <w:iCs/>
          <w:color w:val="auto"/>
          <w:spacing w:val="0"/>
          <w:kern w:val="28"/>
          <w:szCs w:val="28"/>
          <w:lang w:val="en-US"/>
        </w:rPr>
        <w:t>Kết quả đạt được</w:t>
      </w:r>
    </w:p>
    <w:p w14:paraId="793C679C" w14:textId="40259837" w:rsidR="00450994" w:rsidRPr="00884F7C" w:rsidRDefault="00E862E7" w:rsidP="00685F13">
      <w:pPr>
        <w:pStyle w:val="Vanban"/>
        <w:spacing w:before="60" w:after="60" w:line="360" w:lineRule="exact"/>
        <w:ind w:firstLine="567"/>
        <w:rPr>
          <w:bCs w:val="0"/>
          <w:i/>
          <w:iCs/>
          <w:color w:val="auto"/>
          <w:spacing w:val="0"/>
          <w:kern w:val="28"/>
          <w:szCs w:val="28"/>
          <w:lang w:val="en-US"/>
        </w:rPr>
      </w:pPr>
      <w:r w:rsidRPr="00884F7C">
        <w:rPr>
          <w:color w:val="auto"/>
          <w:kern w:val="28"/>
          <w:szCs w:val="28"/>
        </w:rPr>
        <w:t>T</w:t>
      </w:r>
      <w:r w:rsidR="001A3C66" w:rsidRPr="00884F7C">
        <w:rPr>
          <w:color w:val="auto"/>
          <w:kern w:val="28"/>
          <w:szCs w:val="28"/>
          <w:lang w:val="en-US"/>
        </w:rPr>
        <w:t>ỉnh đã t</w:t>
      </w:r>
      <w:r w:rsidRPr="00884F7C">
        <w:rPr>
          <w:color w:val="auto"/>
          <w:kern w:val="28"/>
          <w:szCs w:val="28"/>
        </w:rPr>
        <w:t xml:space="preserve">riển khai khoá bồi dưỡng chuyển đổi số </w:t>
      </w:r>
      <w:r w:rsidRPr="00884F7C">
        <w:rPr>
          <w:color w:val="auto"/>
          <w:spacing w:val="-2"/>
          <w:szCs w:val="28"/>
        </w:rPr>
        <w:t xml:space="preserve">cho 203 học viên thuộc đối tượng Ban Chỉ đạo chuyển đổi số, cán bộ, công chức, viên chức trong cơ quan nhà nước theo </w:t>
      </w:r>
      <w:r w:rsidRPr="00884F7C">
        <w:rPr>
          <w:color w:val="auto"/>
          <w:spacing w:val="-6"/>
          <w:szCs w:val="28"/>
        </w:rPr>
        <w:t>Công văn số</w:t>
      </w:r>
      <w:r w:rsidRPr="00884F7C">
        <w:rPr>
          <w:color w:val="auto"/>
          <w:szCs w:val="28"/>
        </w:rPr>
        <w:t xml:space="preserve"> </w:t>
      </w:r>
      <w:r w:rsidRPr="00884F7C">
        <w:rPr>
          <w:color w:val="auto"/>
          <w:spacing w:val="-6"/>
          <w:szCs w:val="28"/>
        </w:rPr>
        <w:t xml:space="preserve">6106/BTTTT-CĐSQG ngày 08 tháng 12 năm 2023 của </w:t>
      </w:r>
      <w:r w:rsidRPr="00884F7C">
        <w:rPr>
          <w:rFonts w:eastAsia="Calibri"/>
          <w:color w:val="auto"/>
          <w:szCs w:val="28"/>
        </w:rPr>
        <w:t xml:space="preserve">Bộ Thông tin và Truyền thông về triển khai các khóa bồi dưỡng về chuyển đổi số trên nền tảng MOOCs do </w:t>
      </w:r>
      <w:r w:rsidRPr="00884F7C">
        <w:rPr>
          <w:rFonts w:eastAsia="Calibri"/>
          <w:color w:val="auto"/>
          <w:spacing w:val="-2"/>
          <w:szCs w:val="28"/>
        </w:rPr>
        <w:t xml:space="preserve">Bộ Thông tin và Truyền thông tổ chức. </w:t>
      </w:r>
    </w:p>
    <w:p w14:paraId="1D5FC8E1" w14:textId="77777777" w:rsidR="00450994" w:rsidRPr="00884F7C" w:rsidRDefault="00450994" w:rsidP="00685F13">
      <w:pPr>
        <w:pStyle w:val="Vanban"/>
        <w:spacing w:before="60" w:after="60" w:line="360" w:lineRule="exact"/>
        <w:ind w:firstLine="567"/>
        <w:outlineLvl w:val="2"/>
        <w:rPr>
          <w:b/>
          <w:i/>
          <w:iCs/>
          <w:color w:val="auto"/>
          <w:spacing w:val="0"/>
          <w:kern w:val="28"/>
          <w:szCs w:val="28"/>
          <w:lang w:val="en-US"/>
        </w:rPr>
      </w:pPr>
      <w:r w:rsidRPr="00884F7C">
        <w:rPr>
          <w:b/>
          <w:i/>
          <w:iCs/>
          <w:color w:val="auto"/>
          <w:spacing w:val="0"/>
          <w:kern w:val="28"/>
          <w:szCs w:val="28"/>
          <w:lang w:val="en-US"/>
        </w:rPr>
        <w:t>3</w:t>
      </w:r>
      <w:r w:rsidRPr="00884F7C">
        <w:rPr>
          <w:b/>
          <w:i/>
          <w:iCs/>
          <w:color w:val="auto"/>
          <w:spacing w:val="0"/>
          <w:kern w:val="28"/>
          <w:szCs w:val="28"/>
        </w:rPr>
        <w:t xml:space="preserve">.2. </w:t>
      </w:r>
      <w:r w:rsidRPr="00884F7C">
        <w:rPr>
          <w:b/>
          <w:i/>
          <w:iCs/>
          <w:color w:val="auto"/>
          <w:spacing w:val="0"/>
          <w:kern w:val="28"/>
          <w:szCs w:val="28"/>
          <w:lang w:val="en-US"/>
        </w:rPr>
        <w:t>Tồn tại, hạn chế, vướng mắc</w:t>
      </w:r>
    </w:p>
    <w:p w14:paraId="7EAA274B" w14:textId="2DB40BA1" w:rsidR="00450994" w:rsidRPr="00884F7C" w:rsidRDefault="00397500" w:rsidP="00685F13">
      <w:pPr>
        <w:pStyle w:val="Vanban"/>
        <w:spacing w:before="60" w:after="60" w:line="360" w:lineRule="exact"/>
        <w:ind w:firstLine="567"/>
        <w:rPr>
          <w:rFonts w:eastAsia="Calibri"/>
          <w:color w:val="auto"/>
          <w:szCs w:val="28"/>
          <w:lang w:val="en-US"/>
        </w:rPr>
      </w:pPr>
      <w:r w:rsidRPr="00884F7C">
        <w:rPr>
          <w:rFonts w:eastAsia="Calibri"/>
          <w:color w:val="auto"/>
          <w:szCs w:val="28"/>
          <w:lang w:val="en-US"/>
        </w:rPr>
        <w:t>Tỷ lệ học viên đã hoàn thành khoá học trên nền tảng MOOCs còn thấp (</w:t>
      </w:r>
      <w:r w:rsidRPr="00884F7C">
        <w:rPr>
          <w:rFonts w:eastAsia="Calibri"/>
          <w:color w:val="auto"/>
          <w:szCs w:val="28"/>
        </w:rPr>
        <w:t>29/203</w:t>
      </w:r>
      <w:r w:rsidRPr="00884F7C">
        <w:rPr>
          <w:rFonts w:eastAsia="Calibri"/>
          <w:color w:val="auto"/>
          <w:szCs w:val="28"/>
          <w:lang w:val="en-US"/>
        </w:rPr>
        <w:t xml:space="preserve"> học viên)</w:t>
      </w:r>
      <w:r w:rsidRPr="00884F7C">
        <w:rPr>
          <w:rFonts w:eastAsia="Calibri"/>
          <w:color w:val="auto"/>
          <w:szCs w:val="28"/>
        </w:rPr>
        <w:t>.</w:t>
      </w:r>
    </w:p>
    <w:p w14:paraId="25414474" w14:textId="1A7AD734" w:rsidR="00060288" w:rsidRPr="00884F7C" w:rsidRDefault="00060288" w:rsidP="00685F13">
      <w:pPr>
        <w:pStyle w:val="Vanban"/>
        <w:spacing w:before="60" w:after="60" w:line="360" w:lineRule="exact"/>
        <w:ind w:firstLine="567"/>
        <w:rPr>
          <w:rFonts w:eastAsia="Calibri"/>
          <w:color w:val="auto"/>
          <w:szCs w:val="28"/>
          <w:lang w:val="en-US"/>
        </w:rPr>
      </w:pPr>
      <w:r w:rsidRPr="00884F7C">
        <w:rPr>
          <w:rFonts w:eastAsia="Calibri"/>
          <w:color w:val="auto"/>
          <w:szCs w:val="28"/>
          <w:lang w:val="en-US"/>
        </w:rPr>
        <w:t xml:space="preserve">Nguồn nhân lực phụ trách Chuyển đổi số tại </w:t>
      </w:r>
      <w:r w:rsidR="000A0925" w:rsidRPr="00884F7C">
        <w:rPr>
          <w:rFonts w:eastAsia="Calibri"/>
          <w:color w:val="auto"/>
          <w:szCs w:val="28"/>
          <w:lang w:val="en-US"/>
        </w:rPr>
        <w:t>một số</w:t>
      </w:r>
      <w:r w:rsidRPr="00884F7C">
        <w:rPr>
          <w:rFonts w:eastAsia="Calibri"/>
          <w:color w:val="auto"/>
          <w:szCs w:val="28"/>
          <w:lang w:val="en-US"/>
        </w:rPr>
        <w:t xml:space="preserve"> cơ quan </w:t>
      </w:r>
      <w:r w:rsidR="004E6EF5" w:rsidRPr="00884F7C">
        <w:rPr>
          <w:rFonts w:eastAsia="Calibri"/>
          <w:color w:val="auto"/>
          <w:szCs w:val="28"/>
          <w:lang w:val="en-US"/>
        </w:rPr>
        <w:t xml:space="preserve">cấp huyện, cấp xã </w:t>
      </w:r>
      <w:r w:rsidRPr="00884F7C">
        <w:rPr>
          <w:rFonts w:eastAsia="Calibri"/>
          <w:color w:val="auto"/>
          <w:szCs w:val="28"/>
          <w:lang w:val="en-US"/>
        </w:rPr>
        <w:t>còn thiếu và yếu.</w:t>
      </w:r>
    </w:p>
    <w:p w14:paraId="0CC149C3" w14:textId="77777777" w:rsidR="00450994" w:rsidRPr="00884F7C" w:rsidRDefault="00450994" w:rsidP="00685F13">
      <w:pPr>
        <w:pStyle w:val="Vanban"/>
        <w:spacing w:before="60" w:after="60" w:line="360" w:lineRule="exact"/>
        <w:ind w:firstLine="567"/>
        <w:outlineLvl w:val="1"/>
        <w:rPr>
          <w:b/>
          <w:color w:val="auto"/>
          <w:spacing w:val="0"/>
          <w:kern w:val="28"/>
          <w:szCs w:val="28"/>
          <w:lang w:val="en-US"/>
        </w:rPr>
      </w:pPr>
      <w:r w:rsidRPr="00884F7C">
        <w:rPr>
          <w:b/>
          <w:color w:val="auto"/>
          <w:spacing w:val="0"/>
          <w:kern w:val="28"/>
          <w:szCs w:val="28"/>
          <w:lang w:val="en-US"/>
        </w:rPr>
        <w:t>4. Nền tảng, dữ liệu số</w:t>
      </w:r>
    </w:p>
    <w:p w14:paraId="6E376A45" w14:textId="77777777" w:rsidR="00450994" w:rsidRPr="00884F7C" w:rsidRDefault="00450994" w:rsidP="00685F13">
      <w:pPr>
        <w:pStyle w:val="Vanban"/>
        <w:spacing w:before="60" w:after="60" w:line="360" w:lineRule="exact"/>
        <w:ind w:firstLine="567"/>
        <w:outlineLvl w:val="2"/>
        <w:rPr>
          <w:b/>
          <w:i/>
          <w:iCs/>
          <w:color w:val="auto"/>
          <w:spacing w:val="0"/>
          <w:kern w:val="28"/>
          <w:szCs w:val="28"/>
          <w:lang w:val="en-US"/>
        </w:rPr>
      </w:pPr>
      <w:r w:rsidRPr="00884F7C">
        <w:rPr>
          <w:b/>
          <w:i/>
          <w:iCs/>
          <w:color w:val="auto"/>
          <w:spacing w:val="0"/>
          <w:kern w:val="28"/>
          <w:szCs w:val="28"/>
          <w:lang w:val="en-US"/>
        </w:rPr>
        <w:t>4</w:t>
      </w:r>
      <w:r w:rsidRPr="00884F7C">
        <w:rPr>
          <w:b/>
          <w:i/>
          <w:iCs/>
          <w:color w:val="auto"/>
          <w:spacing w:val="0"/>
          <w:kern w:val="28"/>
          <w:szCs w:val="28"/>
        </w:rPr>
        <w:t xml:space="preserve">.1. </w:t>
      </w:r>
      <w:r w:rsidRPr="00884F7C">
        <w:rPr>
          <w:b/>
          <w:i/>
          <w:iCs/>
          <w:color w:val="auto"/>
          <w:spacing w:val="0"/>
          <w:kern w:val="28"/>
          <w:szCs w:val="28"/>
          <w:lang w:val="en-US"/>
        </w:rPr>
        <w:t>Kết quả đạt được</w:t>
      </w:r>
    </w:p>
    <w:p w14:paraId="486F680F" w14:textId="69D1AB81" w:rsidR="00AF7C42" w:rsidRPr="00884F7C" w:rsidRDefault="00AF7C42" w:rsidP="00685F13">
      <w:pPr>
        <w:pStyle w:val="Vanban"/>
        <w:spacing w:before="60" w:after="60" w:line="360" w:lineRule="exact"/>
        <w:ind w:firstLine="567"/>
        <w:rPr>
          <w:color w:val="auto"/>
          <w:szCs w:val="28"/>
          <w:lang w:val="en-US"/>
        </w:rPr>
      </w:pPr>
      <w:r w:rsidRPr="00884F7C">
        <w:rPr>
          <w:color w:val="auto"/>
          <w:szCs w:val="28"/>
        </w:rPr>
        <w:t xml:space="preserve">Tỉnh Bắc Kạn đang tiếp tục duy trì sử dụng Nền tảng tích hợp, chia sẻ dữ liệu cấp tỉnh (LGSP) do Bộ Thông tin và Truyền thông hỗ trợ. </w:t>
      </w:r>
      <w:r w:rsidRPr="00884F7C">
        <w:rPr>
          <w:color w:val="auto"/>
          <w:szCs w:val="28"/>
          <w:lang w:val="en-US"/>
        </w:rPr>
        <w:t>Trong Quý I/2024, tỉnh tiếp tục duy trì kết nối</w:t>
      </w:r>
      <w:r w:rsidRPr="00884F7C">
        <w:rPr>
          <w:color w:val="auto"/>
          <w:szCs w:val="28"/>
        </w:rPr>
        <w:t xml:space="preserve"> 14 dịch vụ dữ liệu có trên Nền tảng tích hợp, chia sẻ dữ liệu quốc gia (NDXP). </w:t>
      </w:r>
    </w:p>
    <w:p w14:paraId="20E82515" w14:textId="77777777" w:rsidR="00450994" w:rsidRPr="00884F7C" w:rsidRDefault="00450994" w:rsidP="00685F13">
      <w:pPr>
        <w:pStyle w:val="Vanban"/>
        <w:spacing w:before="60" w:after="60" w:line="360" w:lineRule="exact"/>
        <w:ind w:firstLine="567"/>
        <w:outlineLvl w:val="2"/>
        <w:rPr>
          <w:b/>
          <w:i/>
          <w:iCs/>
          <w:color w:val="auto"/>
          <w:spacing w:val="0"/>
          <w:kern w:val="28"/>
          <w:szCs w:val="28"/>
          <w:lang w:val="en-US"/>
        </w:rPr>
      </w:pPr>
      <w:bookmarkStart w:id="1" w:name="_Hlk141799558"/>
      <w:r w:rsidRPr="00884F7C">
        <w:rPr>
          <w:b/>
          <w:i/>
          <w:iCs/>
          <w:color w:val="auto"/>
          <w:spacing w:val="0"/>
          <w:kern w:val="28"/>
          <w:szCs w:val="28"/>
          <w:lang w:val="en-US"/>
        </w:rPr>
        <w:t>4</w:t>
      </w:r>
      <w:r w:rsidRPr="00884F7C">
        <w:rPr>
          <w:b/>
          <w:i/>
          <w:iCs/>
          <w:color w:val="auto"/>
          <w:spacing w:val="0"/>
          <w:kern w:val="28"/>
          <w:szCs w:val="28"/>
        </w:rPr>
        <w:t xml:space="preserve">.2. </w:t>
      </w:r>
      <w:r w:rsidRPr="00884F7C">
        <w:rPr>
          <w:b/>
          <w:i/>
          <w:iCs/>
          <w:color w:val="auto"/>
          <w:spacing w:val="0"/>
          <w:kern w:val="28"/>
          <w:szCs w:val="28"/>
          <w:lang w:val="en-US"/>
        </w:rPr>
        <w:t>Tồn tại, hạn chế, vướng mắc</w:t>
      </w:r>
    </w:p>
    <w:p w14:paraId="04E36349" w14:textId="5CA567EF" w:rsidR="00450994" w:rsidRPr="00884F7C" w:rsidRDefault="008E2F8D" w:rsidP="00685F13">
      <w:pPr>
        <w:pStyle w:val="Vanban"/>
        <w:spacing w:before="60" w:after="60" w:line="360" w:lineRule="exact"/>
        <w:ind w:firstLine="567"/>
        <w:rPr>
          <w:color w:val="auto"/>
          <w:szCs w:val="28"/>
          <w:lang w:val="en-US"/>
        </w:rPr>
      </w:pPr>
      <w:r w:rsidRPr="00884F7C">
        <w:rPr>
          <w:color w:val="auto"/>
          <w:szCs w:val="28"/>
        </w:rPr>
        <w:lastRenderedPageBreak/>
        <w:t>Tỉnh chưa hoàn thành việc xây dựng riêng Nền tảng tích hợp, chia sẻ dữ liệu cấp tỉnh (LGSP), do đó, chưa thúc đẩy được việc kết nối, liên thông, chia sẻ dữ liệu giữa các hệ thống thông tin, CSDL do tỉnh triển khai xây dựng.</w:t>
      </w:r>
    </w:p>
    <w:p w14:paraId="67F7347A" w14:textId="59ED5004" w:rsidR="00CE623A" w:rsidRPr="00884F7C" w:rsidRDefault="006851CD" w:rsidP="00685F13">
      <w:pPr>
        <w:pStyle w:val="Vanban"/>
        <w:spacing w:before="60" w:after="60" w:line="360" w:lineRule="exact"/>
        <w:ind w:firstLine="567"/>
        <w:rPr>
          <w:color w:val="auto"/>
          <w:szCs w:val="28"/>
          <w:lang w:val="en-US"/>
        </w:rPr>
      </w:pPr>
      <w:r w:rsidRPr="00884F7C">
        <w:rPr>
          <w:color w:val="auto"/>
          <w:szCs w:val="28"/>
          <w:lang w:val="en-US"/>
        </w:rPr>
        <w:t>Còn</w:t>
      </w:r>
      <w:r w:rsidR="00CE623A" w:rsidRPr="00884F7C">
        <w:rPr>
          <w:color w:val="auto"/>
          <w:szCs w:val="28"/>
        </w:rPr>
        <w:t xml:space="preserve"> 07 </w:t>
      </w:r>
      <w:r w:rsidRPr="00884F7C">
        <w:rPr>
          <w:color w:val="auto"/>
          <w:szCs w:val="28"/>
          <w:lang w:val="en-US"/>
        </w:rPr>
        <w:t xml:space="preserve">dịch vụ đã được các bộ ngành cung cấp trên </w:t>
      </w:r>
      <w:r w:rsidR="00884F7C">
        <w:rPr>
          <w:color w:val="auto"/>
          <w:szCs w:val="28"/>
          <w:lang w:val="en-US"/>
        </w:rPr>
        <w:t>N</w:t>
      </w:r>
      <w:r w:rsidR="00884F7C" w:rsidRPr="00884F7C">
        <w:rPr>
          <w:color w:val="auto"/>
          <w:szCs w:val="28"/>
          <w:lang w:val="en-US"/>
        </w:rPr>
        <w:t xml:space="preserve">ền tảng tích hợp, chia sẻ dữ liệu quốc gia </w:t>
      </w:r>
      <w:r w:rsidR="00884F7C">
        <w:rPr>
          <w:color w:val="auto"/>
          <w:szCs w:val="28"/>
          <w:lang w:val="en-US"/>
        </w:rPr>
        <w:t>(</w:t>
      </w:r>
      <w:r w:rsidRPr="00884F7C">
        <w:rPr>
          <w:color w:val="auto"/>
          <w:szCs w:val="28"/>
          <w:lang w:val="en-US"/>
        </w:rPr>
        <w:t>NDXP</w:t>
      </w:r>
      <w:r w:rsidR="00884F7C">
        <w:rPr>
          <w:color w:val="auto"/>
          <w:szCs w:val="28"/>
          <w:lang w:val="en-US"/>
        </w:rPr>
        <w:t>)</w:t>
      </w:r>
      <w:r w:rsidRPr="00884F7C">
        <w:rPr>
          <w:color w:val="auto"/>
          <w:szCs w:val="28"/>
          <w:lang w:val="en-US"/>
        </w:rPr>
        <w:t xml:space="preserve"> nhưng tỉnh chưa thực hiện kết nối đến Hệ thống thông tin giải quyết TTHC của tỉnh</w:t>
      </w:r>
      <w:r w:rsidR="00CE623A" w:rsidRPr="00884F7C">
        <w:rPr>
          <w:rStyle w:val="FootnoteReference"/>
          <w:color w:val="auto"/>
          <w:szCs w:val="28"/>
        </w:rPr>
        <w:footnoteReference w:id="1"/>
      </w:r>
      <w:r w:rsidR="00CE623A" w:rsidRPr="00884F7C">
        <w:rPr>
          <w:color w:val="auto"/>
          <w:szCs w:val="28"/>
          <w:lang w:val="en-US"/>
        </w:rPr>
        <w:t xml:space="preserve"> </w:t>
      </w:r>
      <w:r w:rsidR="00CE623A" w:rsidRPr="00884F7C">
        <w:rPr>
          <w:color w:val="auto"/>
          <w:szCs w:val="28"/>
        </w:rPr>
        <w:t>.</w:t>
      </w:r>
    </w:p>
    <w:p w14:paraId="2CED0A42" w14:textId="33053239" w:rsidR="00450994" w:rsidRPr="00884F7C" w:rsidRDefault="00450994" w:rsidP="00685F13">
      <w:pPr>
        <w:pStyle w:val="Vanban"/>
        <w:spacing w:before="60" w:after="60" w:line="360" w:lineRule="exact"/>
        <w:ind w:firstLine="567"/>
        <w:outlineLvl w:val="1"/>
        <w:rPr>
          <w:b/>
          <w:color w:val="auto"/>
          <w:spacing w:val="0"/>
          <w:kern w:val="28"/>
          <w:szCs w:val="28"/>
          <w:lang w:val="en-US"/>
        </w:rPr>
      </w:pPr>
      <w:r w:rsidRPr="00884F7C">
        <w:rPr>
          <w:b/>
          <w:color w:val="auto"/>
          <w:spacing w:val="0"/>
          <w:kern w:val="28"/>
          <w:szCs w:val="28"/>
          <w:lang w:val="en-US"/>
        </w:rPr>
        <w:t>5. An toàn, an ninh mạng</w:t>
      </w:r>
    </w:p>
    <w:p w14:paraId="0DC53491" w14:textId="3712A56A" w:rsidR="00450994" w:rsidRPr="00884F7C" w:rsidRDefault="000E35D0" w:rsidP="00685F13">
      <w:pPr>
        <w:pStyle w:val="Vanban"/>
        <w:spacing w:before="60" w:after="60" w:line="360" w:lineRule="exact"/>
        <w:ind w:firstLine="567"/>
        <w:rPr>
          <w:bCs w:val="0"/>
          <w:color w:val="auto"/>
          <w:spacing w:val="0"/>
          <w:kern w:val="28"/>
          <w:szCs w:val="28"/>
          <w:lang w:val="en-US"/>
        </w:rPr>
      </w:pPr>
      <w:r w:rsidRPr="00884F7C">
        <w:rPr>
          <w:bCs w:val="0"/>
          <w:color w:val="auto"/>
          <w:spacing w:val="0"/>
          <w:kern w:val="28"/>
          <w:szCs w:val="28"/>
          <w:lang w:val="en-US"/>
        </w:rPr>
        <w:t xml:space="preserve">Tỉnh đã </w:t>
      </w:r>
      <w:r w:rsidR="006851CD" w:rsidRPr="00884F7C">
        <w:rPr>
          <w:bCs w:val="0"/>
          <w:color w:val="auto"/>
          <w:spacing w:val="0"/>
          <w:kern w:val="28"/>
          <w:szCs w:val="28"/>
          <w:lang w:val="en-US"/>
        </w:rPr>
        <w:t xml:space="preserve">kiện toàn, </w:t>
      </w:r>
      <w:r w:rsidR="00AE602C" w:rsidRPr="00884F7C">
        <w:rPr>
          <w:bCs w:val="0"/>
          <w:color w:val="auto"/>
          <w:spacing w:val="0"/>
          <w:kern w:val="28"/>
          <w:szCs w:val="28"/>
          <w:lang w:val="en-US"/>
        </w:rPr>
        <w:t>đổi tên</w:t>
      </w:r>
      <w:r w:rsidRPr="00884F7C">
        <w:rPr>
          <w:bCs w:val="0"/>
          <w:color w:val="auto"/>
          <w:spacing w:val="0"/>
          <w:kern w:val="28"/>
          <w:szCs w:val="28"/>
          <w:lang w:val="en-US"/>
        </w:rPr>
        <w:t xml:space="preserve">  Đội ứng cứu sự cố mạng, máy tính của tỉnh</w:t>
      </w:r>
      <w:r w:rsidR="006851CD" w:rsidRPr="00884F7C">
        <w:rPr>
          <w:bCs w:val="0"/>
          <w:color w:val="auto"/>
          <w:spacing w:val="0"/>
          <w:kern w:val="28"/>
          <w:szCs w:val="28"/>
          <w:lang w:val="en-US"/>
        </w:rPr>
        <w:t xml:space="preserve"> thành Đội Ứng cứu sự cố an toàn thông tin mạng</w:t>
      </w:r>
      <w:r w:rsidR="00F72460" w:rsidRPr="00884F7C">
        <w:rPr>
          <w:bCs w:val="0"/>
          <w:color w:val="auto"/>
          <w:spacing w:val="0"/>
          <w:kern w:val="28"/>
          <w:szCs w:val="28"/>
          <w:lang w:val="en-US"/>
        </w:rPr>
        <w:t xml:space="preserve"> và tổ chức đội theo mô hình mới theo hướng đẫn của Bộ Thông tin và Truyền thông</w:t>
      </w:r>
      <w:r w:rsidRPr="00884F7C">
        <w:rPr>
          <w:bCs w:val="0"/>
          <w:color w:val="auto"/>
          <w:spacing w:val="0"/>
          <w:kern w:val="28"/>
          <w:szCs w:val="28"/>
          <w:lang w:val="en-US"/>
        </w:rPr>
        <w:t>.</w:t>
      </w:r>
    </w:p>
    <w:p w14:paraId="7111025B" w14:textId="0DE236F9" w:rsidR="000E35D0" w:rsidRPr="00884F7C" w:rsidRDefault="00AE602C" w:rsidP="00685F13">
      <w:pPr>
        <w:pStyle w:val="Vanban"/>
        <w:spacing w:before="60" w:after="60" w:line="360" w:lineRule="exact"/>
        <w:ind w:firstLine="567"/>
        <w:rPr>
          <w:bCs w:val="0"/>
          <w:color w:val="auto"/>
          <w:spacing w:val="0"/>
          <w:kern w:val="28"/>
          <w:szCs w:val="28"/>
          <w:lang w:val="en-US"/>
        </w:rPr>
      </w:pPr>
      <w:r w:rsidRPr="00884F7C">
        <w:rPr>
          <w:bCs w:val="0"/>
          <w:color w:val="auto"/>
          <w:spacing w:val="0"/>
          <w:kern w:val="28"/>
          <w:szCs w:val="28"/>
          <w:lang w:val="en-US"/>
        </w:rPr>
        <w:t>P</w:t>
      </w:r>
      <w:r w:rsidR="000E35D0" w:rsidRPr="00884F7C">
        <w:rPr>
          <w:bCs w:val="0"/>
          <w:color w:val="auto"/>
          <w:spacing w:val="0"/>
          <w:kern w:val="28"/>
          <w:szCs w:val="28"/>
          <w:lang w:val="en-US"/>
        </w:rPr>
        <w:t>hối hợp với Công ty BKAV hoàn thành việc cài đặt phần mềm phòng chống mã độc BKAV ENDPOINT. Đến nay, đã cài đặt phần mềm</w:t>
      </w:r>
      <w:r w:rsidRPr="00884F7C">
        <w:rPr>
          <w:bCs w:val="0"/>
          <w:color w:val="auto"/>
          <w:spacing w:val="0"/>
          <w:kern w:val="28"/>
          <w:szCs w:val="28"/>
          <w:lang w:val="en-US"/>
        </w:rPr>
        <w:t xml:space="preserve"> phòng chống mã độc</w:t>
      </w:r>
      <w:r w:rsidR="000E35D0" w:rsidRPr="00884F7C">
        <w:rPr>
          <w:bCs w:val="0"/>
          <w:color w:val="auto"/>
          <w:spacing w:val="0"/>
          <w:kern w:val="28"/>
          <w:szCs w:val="28"/>
          <w:lang w:val="en-US"/>
        </w:rPr>
        <w:t xml:space="preserve"> </w:t>
      </w:r>
      <w:r w:rsidRPr="00884F7C">
        <w:rPr>
          <w:bCs w:val="0"/>
          <w:color w:val="auto"/>
          <w:spacing w:val="0"/>
          <w:kern w:val="28"/>
          <w:szCs w:val="28"/>
          <w:lang w:val="en-US"/>
        </w:rPr>
        <w:t>cho</w:t>
      </w:r>
      <w:r w:rsidR="000E35D0" w:rsidRPr="00884F7C">
        <w:rPr>
          <w:bCs w:val="0"/>
          <w:color w:val="auto"/>
          <w:spacing w:val="0"/>
          <w:kern w:val="28"/>
          <w:szCs w:val="28"/>
          <w:lang w:val="en-US"/>
        </w:rPr>
        <w:t xml:space="preserve"> 3</w:t>
      </w:r>
      <w:r w:rsidRPr="00884F7C">
        <w:rPr>
          <w:bCs w:val="0"/>
          <w:color w:val="auto"/>
          <w:spacing w:val="0"/>
          <w:kern w:val="28"/>
          <w:szCs w:val="28"/>
          <w:lang w:val="en-US"/>
        </w:rPr>
        <w:t>.</w:t>
      </w:r>
      <w:r w:rsidR="000E35D0" w:rsidRPr="00884F7C">
        <w:rPr>
          <w:bCs w:val="0"/>
          <w:color w:val="auto"/>
          <w:spacing w:val="0"/>
          <w:kern w:val="28"/>
          <w:szCs w:val="28"/>
          <w:lang w:val="en-US"/>
        </w:rPr>
        <w:t xml:space="preserve">407 máy tính; từ ngày 25/12/2023 đến 05/03/2024, Bkav Endpoint đã phát hiện và xử lý </w:t>
      </w:r>
      <w:r w:rsidR="00060288" w:rsidRPr="00884F7C">
        <w:rPr>
          <w:bCs w:val="0"/>
          <w:color w:val="auto"/>
          <w:spacing w:val="0"/>
          <w:kern w:val="28"/>
          <w:szCs w:val="28"/>
          <w:lang w:val="en-US"/>
        </w:rPr>
        <w:t xml:space="preserve">1.579 mã độc trên </w:t>
      </w:r>
      <w:r w:rsidR="000E35D0" w:rsidRPr="00884F7C">
        <w:rPr>
          <w:bCs w:val="0"/>
          <w:color w:val="auto"/>
          <w:spacing w:val="0"/>
          <w:kern w:val="28"/>
          <w:szCs w:val="28"/>
          <w:lang w:val="en-US"/>
        </w:rPr>
        <w:t>1</w:t>
      </w:r>
      <w:r w:rsidRPr="00884F7C">
        <w:rPr>
          <w:bCs w:val="0"/>
          <w:color w:val="auto"/>
          <w:spacing w:val="0"/>
          <w:kern w:val="28"/>
          <w:szCs w:val="28"/>
          <w:lang w:val="en-US"/>
        </w:rPr>
        <w:t>.</w:t>
      </w:r>
      <w:r w:rsidR="000E35D0" w:rsidRPr="00884F7C">
        <w:rPr>
          <w:bCs w:val="0"/>
          <w:color w:val="auto"/>
          <w:spacing w:val="0"/>
          <w:kern w:val="28"/>
          <w:szCs w:val="28"/>
          <w:lang w:val="en-US"/>
        </w:rPr>
        <w:t>217 máy tính,</w:t>
      </w:r>
      <w:r w:rsidR="00060288" w:rsidRPr="00884F7C">
        <w:rPr>
          <w:bCs w:val="0"/>
          <w:color w:val="auto"/>
          <w:spacing w:val="0"/>
          <w:kern w:val="28"/>
          <w:szCs w:val="28"/>
          <w:lang w:val="en-US"/>
        </w:rPr>
        <w:t xml:space="preserve"> phát hiện</w:t>
      </w:r>
      <w:r w:rsidR="000E35D0" w:rsidRPr="00884F7C">
        <w:rPr>
          <w:bCs w:val="0"/>
          <w:color w:val="auto"/>
          <w:spacing w:val="0"/>
          <w:kern w:val="28"/>
          <w:szCs w:val="28"/>
          <w:lang w:val="en-US"/>
        </w:rPr>
        <w:t xml:space="preserve"> 2</w:t>
      </w:r>
      <w:r w:rsidRPr="00884F7C">
        <w:rPr>
          <w:bCs w:val="0"/>
          <w:color w:val="auto"/>
          <w:spacing w:val="0"/>
          <w:kern w:val="28"/>
          <w:szCs w:val="28"/>
          <w:lang w:val="en-US"/>
        </w:rPr>
        <w:t>.</w:t>
      </w:r>
      <w:r w:rsidR="000E35D0" w:rsidRPr="00884F7C">
        <w:rPr>
          <w:bCs w:val="0"/>
          <w:color w:val="auto"/>
          <w:spacing w:val="0"/>
          <w:kern w:val="28"/>
          <w:szCs w:val="28"/>
          <w:lang w:val="en-US"/>
        </w:rPr>
        <w:t>163 máy tính có lỗ hổng phần mềm</w:t>
      </w:r>
      <w:r w:rsidR="00060288" w:rsidRPr="00884F7C">
        <w:rPr>
          <w:bCs w:val="0"/>
          <w:color w:val="auto"/>
          <w:spacing w:val="0"/>
          <w:kern w:val="28"/>
          <w:szCs w:val="28"/>
          <w:lang w:val="en-US"/>
        </w:rPr>
        <w:t>. Qua đó góp phần đảm bảo an toàn thông tin cho các thiết bị, hệ thống</w:t>
      </w:r>
      <w:r w:rsidRPr="00884F7C">
        <w:rPr>
          <w:bCs w:val="0"/>
          <w:color w:val="auto"/>
          <w:spacing w:val="0"/>
          <w:kern w:val="28"/>
          <w:szCs w:val="28"/>
          <w:lang w:val="en-US"/>
        </w:rPr>
        <w:t xml:space="preserve"> thông tin</w:t>
      </w:r>
      <w:r w:rsidR="00060288" w:rsidRPr="00884F7C">
        <w:rPr>
          <w:bCs w:val="0"/>
          <w:color w:val="auto"/>
          <w:spacing w:val="0"/>
          <w:kern w:val="28"/>
          <w:szCs w:val="28"/>
          <w:lang w:val="en-US"/>
        </w:rPr>
        <w:t>.</w:t>
      </w:r>
    </w:p>
    <w:p w14:paraId="5DA122F9" w14:textId="0F1F8E34" w:rsidR="00450994" w:rsidRPr="00884F7C" w:rsidRDefault="00450994" w:rsidP="00685F13">
      <w:pPr>
        <w:pStyle w:val="Vanban"/>
        <w:spacing w:before="60" w:after="60" w:line="360" w:lineRule="exact"/>
        <w:ind w:firstLine="567"/>
        <w:outlineLvl w:val="1"/>
        <w:rPr>
          <w:b/>
          <w:color w:val="auto"/>
          <w:spacing w:val="0"/>
          <w:kern w:val="28"/>
          <w:szCs w:val="28"/>
          <w:lang w:val="en-US"/>
        </w:rPr>
      </w:pPr>
      <w:r w:rsidRPr="00884F7C">
        <w:rPr>
          <w:b/>
          <w:color w:val="auto"/>
          <w:spacing w:val="0"/>
          <w:kern w:val="28"/>
          <w:szCs w:val="28"/>
          <w:lang w:val="en-US"/>
        </w:rPr>
        <w:t>6. Chính phủ số</w:t>
      </w:r>
    </w:p>
    <w:p w14:paraId="09C794DC" w14:textId="77777777" w:rsidR="00450994" w:rsidRPr="00884F7C" w:rsidRDefault="00450994" w:rsidP="00685F13">
      <w:pPr>
        <w:pStyle w:val="Vanban"/>
        <w:spacing w:before="60" w:after="60" w:line="360" w:lineRule="exact"/>
        <w:ind w:firstLine="567"/>
        <w:outlineLvl w:val="2"/>
        <w:rPr>
          <w:b/>
          <w:i/>
          <w:iCs/>
          <w:color w:val="auto"/>
          <w:spacing w:val="0"/>
          <w:kern w:val="28"/>
          <w:szCs w:val="28"/>
          <w:lang w:val="en-US"/>
        </w:rPr>
      </w:pPr>
      <w:r w:rsidRPr="00884F7C">
        <w:rPr>
          <w:b/>
          <w:i/>
          <w:iCs/>
          <w:color w:val="auto"/>
          <w:spacing w:val="0"/>
          <w:kern w:val="28"/>
          <w:szCs w:val="28"/>
          <w:lang w:val="en-US"/>
        </w:rPr>
        <w:t>6</w:t>
      </w:r>
      <w:r w:rsidRPr="00884F7C">
        <w:rPr>
          <w:b/>
          <w:i/>
          <w:iCs/>
          <w:color w:val="auto"/>
          <w:spacing w:val="0"/>
          <w:kern w:val="28"/>
          <w:szCs w:val="28"/>
        </w:rPr>
        <w:t xml:space="preserve">.1. </w:t>
      </w:r>
      <w:r w:rsidRPr="00884F7C">
        <w:rPr>
          <w:b/>
          <w:i/>
          <w:iCs/>
          <w:color w:val="auto"/>
          <w:spacing w:val="0"/>
          <w:kern w:val="28"/>
          <w:szCs w:val="28"/>
          <w:lang w:val="en-US"/>
        </w:rPr>
        <w:t>Kết quả đạt được</w:t>
      </w:r>
    </w:p>
    <w:p w14:paraId="51690E90" w14:textId="240B5B04" w:rsidR="003C4E3A" w:rsidRPr="00884F7C" w:rsidRDefault="0072470A" w:rsidP="00685F13">
      <w:pPr>
        <w:pStyle w:val="Vanban"/>
        <w:spacing w:before="60" w:after="60" w:line="360" w:lineRule="exact"/>
        <w:ind w:firstLine="567"/>
        <w:rPr>
          <w:color w:val="auto"/>
          <w:kern w:val="28"/>
          <w:szCs w:val="28"/>
          <w:lang w:val="en-US"/>
        </w:rPr>
      </w:pPr>
      <w:r w:rsidRPr="00884F7C">
        <w:rPr>
          <w:color w:val="auto"/>
          <w:kern w:val="28"/>
          <w:szCs w:val="28"/>
          <w:lang w:val="en-US"/>
        </w:rPr>
        <w:t xml:space="preserve">- </w:t>
      </w:r>
      <w:r w:rsidR="003C4E3A" w:rsidRPr="00884F7C">
        <w:rPr>
          <w:color w:val="auto"/>
          <w:kern w:val="28"/>
          <w:szCs w:val="28"/>
          <w:lang w:val="en-US"/>
        </w:rPr>
        <w:t>Các hệ thống phần mềm dùng chung, hệ thống thông tin, CSDL chuyên ngành tiếp tục được duy trì sử dụng</w:t>
      </w:r>
      <w:r w:rsidRPr="00884F7C">
        <w:rPr>
          <w:color w:val="auto"/>
          <w:kern w:val="28"/>
          <w:szCs w:val="28"/>
          <w:lang w:val="en-US"/>
        </w:rPr>
        <w:t>.</w:t>
      </w:r>
    </w:p>
    <w:p w14:paraId="7246DEBA" w14:textId="70F0785F" w:rsidR="0070716D" w:rsidRPr="00884F7C" w:rsidRDefault="0070716D" w:rsidP="00685F13">
      <w:pPr>
        <w:pStyle w:val="Vanban"/>
        <w:spacing w:before="60" w:after="60" w:line="360" w:lineRule="exact"/>
        <w:ind w:firstLine="567"/>
        <w:rPr>
          <w:color w:val="auto"/>
          <w:kern w:val="28"/>
          <w:szCs w:val="28"/>
          <w:lang w:val="en-US"/>
        </w:rPr>
      </w:pPr>
      <w:r w:rsidRPr="00884F7C">
        <w:rPr>
          <w:color w:val="auto"/>
          <w:kern w:val="28"/>
          <w:szCs w:val="28"/>
          <w:lang w:val="en-US"/>
        </w:rPr>
        <w:t>- Tỉnh đã phê duyệt và cấp kinh phí triển khai 25 nhiệm vụ, dự án chuyển đổi số chuyển tiếp từ năm 2023. Hiện tại, các đơn vị dược giao chủ trì đang tổ chức triển khai các nhiệm vụ theo quy định</w:t>
      </w:r>
      <w:r w:rsidRPr="00884F7C">
        <w:rPr>
          <w:color w:val="auto"/>
          <w:szCs w:val="28"/>
        </w:rPr>
        <w:t>.</w:t>
      </w:r>
    </w:p>
    <w:p w14:paraId="3F5ADA8B" w14:textId="2A2B7B34" w:rsidR="00F24998" w:rsidRPr="00884F7C" w:rsidRDefault="0072470A" w:rsidP="00685F13">
      <w:pPr>
        <w:pStyle w:val="Vanban"/>
        <w:spacing w:before="60" w:after="60" w:line="360" w:lineRule="exact"/>
        <w:ind w:firstLine="567"/>
        <w:rPr>
          <w:color w:val="auto"/>
          <w:kern w:val="28"/>
          <w:szCs w:val="28"/>
          <w:lang w:val="en-US"/>
        </w:rPr>
      </w:pPr>
      <w:r w:rsidRPr="00884F7C">
        <w:rPr>
          <w:color w:val="auto"/>
          <w:kern w:val="28"/>
          <w:szCs w:val="28"/>
          <w:lang w:val="en-US"/>
        </w:rPr>
        <w:t>- Hệ thống thông tin giải quyết TTHC của tỉnh được duy trì sử dụng. Theo số liệu trên hệ thống: Từ đầu năm</w:t>
      </w:r>
      <w:r w:rsidR="003361FA" w:rsidRPr="00884F7C">
        <w:rPr>
          <w:color w:val="auto"/>
          <w:kern w:val="28"/>
          <w:szCs w:val="28"/>
          <w:lang w:val="en-US"/>
        </w:rPr>
        <w:t xml:space="preserve"> 2024</w:t>
      </w:r>
      <w:r w:rsidRPr="00884F7C">
        <w:rPr>
          <w:color w:val="auto"/>
          <w:kern w:val="28"/>
          <w:szCs w:val="28"/>
          <w:lang w:val="en-US"/>
        </w:rPr>
        <w:t xml:space="preserve"> đến ngày 11/3/2024, hệ thống đã tiếp nhận, xử lý 27.568 hồ sơ. </w:t>
      </w:r>
      <w:r w:rsidR="00F24998" w:rsidRPr="00884F7C">
        <w:rPr>
          <w:color w:val="auto"/>
          <w:kern w:val="28"/>
          <w:szCs w:val="28"/>
          <w:lang w:val="en-US"/>
        </w:rPr>
        <w:t>T</w:t>
      </w:r>
      <w:r w:rsidR="00F24998" w:rsidRPr="00884F7C">
        <w:rPr>
          <w:color w:val="auto"/>
          <w:kern w:val="28"/>
          <w:szCs w:val="28"/>
        </w:rPr>
        <w:t>ỷ lệ cung cấp DVCTT toàn trình</w:t>
      </w:r>
      <w:r w:rsidR="00F24998" w:rsidRPr="00884F7C">
        <w:rPr>
          <w:color w:val="auto"/>
          <w:kern w:val="28"/>
          <w:szCs w:val="28"/>
          <w:lang w:val="en-US"/>
        </w:rPr>
        <w:t xml:space="preserve"> trên số TTHC đủ điều kiện</w:t>
      </w:r>
      <w:r w:rsidR="00F24998" w:rsidRPr="00884F7C">
        <w:rPr>
          <w:color w:val="auto"/>
          <w:kern w:val="28"/>
          <w:szCs w:val="28"/>
        </w:rPr>
        <w:t xml:space="preserve"> đạt 100%</w:t>
      </w:r>
      <w:r w:rsidR="00F24998" w:rsidRPr="00884F7C">
        <w:rPr>
          <w:color w:val="auto"/>
          <w:kern w:val="28"/>
          <w:szCs w:val="28"/>
          <w:lang w:val="en-US"/>
        </w:rPr>
        <w:t xml:space="preserve"> (1.013/1.013)</w:t>
      </w:r>
      <w:r w:rsidR="00F62C7D" w:rsidRPr="00884F7C">
        <w:rPr>
          <w:color w:val="auto"/>
          <w:kern w:val="28"/>
          <w:szCs w:val="28"/>
          <w:lang w:val="en-US"/>
        </w:rPr>
        <w:t xml:space="preserve">; </w:t>
      </w:r>
      <w:r w:rsidR="00557772" w:rsidRPr="00884F7C">
        <w:rPr>
          <w:color w:val="auto"/>
          <w:kern w:val="28"/>
          <w:szCs w:val="28"/>
          <w:lang w:val="en-US"/>
        </w:rPr>
        <w:t>T</w:t>
      </w:r>
      <w:r w:rsidR="00F24998" w:rsidRPr="00884F7C">
        <w:rPr>
          <w:color w:val="auto"/>
          <w:kern w:val="28"/>
          <w:szCs w:val="28"/>
          <w:lang w:val="en-US"/>
        </w:rPr>
        <w:t>ỷ lệ cung cấp DVCTT toàn trình trên tổng số TTHC đạt: 54,4% (1.013/1.861)</w:t>
      </w:r>
      <w:r w:rsidR="00F62C7D" w:rsidRPr="00884F7C">
        <w:rPr>
          <w:color w:val="auto"/>
          <w:kern w:val="28"/>
          <w:szCs w:val="28"/>
          <w:lang w:val="en-US"/>
        </w:rPr>
        <w:t xml:space="preserve">; Tỷ lệ cung cấp DVCTT toàn trình trên tổng số DVCTT đạt: 85,8% (1.013/1.181), tăng 4,9% so với năm 2023. </w:t>
      </w:r>
    </w:p>
    <w:p w14:paraId="527CF298" w14:textId="747519DD" w:rsidR="00A113A9" w:rsidRPr="00884F7C" w:rsidRDefault="00A113A9" w:rsidP="00685F13">
      <w:pPr>
        <w:pStyle w:val="Vanban"/>
        <w:spacing w:before="60" w:after="60" w:line="360" w:lineRule="exact"/>
        <w:ind w:firstLine="567"/>
        <w:rPr>
          <w:bCs w:val="0"/>
          <w:color w:val="auto"/>
          <w:spacing w:val="0"/>
          <w:kern w:val="28"/>
          <w:szCs w:val="28"/>
          <w:lang w:val="en-US"/>
        </w:rPr>
      </w:pPr>
      <w:r w:rsidRPr="00884F7C">
        <w:rPr>
          <w:bCs w:val="0"/>
          <w:color w:val="auto"/>
          <w:spacing w:val="0"/>
          <w:kern w:val="28"/>
          <w:szCs w:val="28"/>
          <w:lang w:val="en-US"/>
        </w:rPr>
        <w:t>Tỷ lệ hồ sơ phát sinh trực tuyến trên tổng số hồ sơ phát sinh của các DVCTT đạt: 79,7% (19.625/24.628), giảm 5,4% so với năm 2023.</w:t>
      </w:r>
    </w:p>
    <w:p w14:paraId="6CF85A58" w14:textId="0CCC932F" w:rsidR="00F24998" w:rsidRPr="00884F7C" w:rsidRDefault="003C4E3A" w:rsidP="00685F13">
      <w:pPr>
        <w:pStyle w:val="Vanban"/>
        <w:spacing w:before="60" w:after="60" w:line="360" w:lineRule="exact"/>
        <w:ind w:firstLine="567"/>
        <w:rPr>
          <w:bCs w:val="0"/>
          <w:color w:val="auto"/>
          <w:spacing w:val="0"/>
          <w:kern w:val="28"/>
          <w:szCs w:val="28"/>
          <w:lang w:val="en-US"/>
        </w:rPr>
      </w:pPr>
      <w:r w:rsidRPr="00884F7C">
        <w:rPr>
          <w:bCs w:val="0"/>
          <w:color w:val="auto"/>
          <w:spacing w:val="0"/>
          <w:kern w:val="28"/>
          <w:szCs w:val="28"/>
          <w:lang w:val="en-US"/>
        </w:rPr>
        <w:t>Tỷ lệ TTHC có yêu cầu nghĩa vụ tài chính được cung cấp trên Cổng DVCQG đạt 33,24% (242/728); Tỷ lệ hồ sơ thanh toán trực tuyến qua cổng DVCQG đạt 14,36% (1.571/10.941), tăng 9,68% so với năm 2023.</w:t>
      </w:r>
    </w:p>
    <w:p w14:paraId="0203CA79" w14:textId="1F372421" w:rsidR="0072470A" w:rsidRPr="00884F7C" w:rsidRDefault="0072470A" w:rsidP="00685F13">
      <w:pPr>
        <w:pStyle w:val="Vanban"/>
        <w:spacing w:before="60" w:after="60" w:line="360" w:lineRule="exact"/>
        <w:ind w:firstLine="567"/>
        <w:rPr>
          <w:bCs w:val="0"/>
          <w:color w:val="auto"/>
          <w:spacing w:val="0"/>
          <w:kern w:val="28"/>
          <w:szCs w:val="28"/>
          <w:lang w:val="en-US"/>
        </w:rPr>
      </w:pPr>
      <w:r w:rsidRPr="00884F7C">
        <w:rPr>
          <w:bCs w:val="0"/>
          <w:color w:val="auto"/>
          <w:spacing w:val="0"/>
          <w:kern w:val="28"/>
          <w:szCs w:val="28"/>
          <w:lang w:val="en-US"/>
        </w:rPr>
        <w:lastRenderedPageBreak/>
        <w:t xml:space="preserve">Các trang, cổng TTĐT của tỉnh và các cơ quan chuyên môn cùng với các trang TTĐT chuyên ngành về cải cách hành chính, du lịch, chuyển đổi số, … được duy trì sử dụng. Trong quý I/2024, </w:t>
      </w:r>
      <w:r w:rsidR="003361FA" w:rsidRPr="00884F7C">
        <w:rPr>
          <w:bCs w:val="0"/>
          <w:color w:val="auto"/>
          <w:spacing w:val="0"/>
          <w:kern w:val="28"/>
          <w:szCs w:val="28"/>
          <w:lang w:val="en-US"/>
        </w:rPr>
        <w:t>C</w:t>
      </w:r>
      <w:r w:rsidRPr="00884F7C">
        <w:rPr>
          <w:bCs w:val="0"/>
          <w:color w:val="auto"/>
          <w:spacing w:val="0"/>
          <w:kern w:val="28"/>
          <w:szCs w:val="28"/>
          <w:lang w:val="en-US"/>
        </w:rPr>
        <w:t xml:space="preserve">ổng TTĐT tỉnh  đăng tải </w:t>
      </w:r>
      <w:r w:rsidR="0053281D" w:rsidRPr="00884F7C">
        <w:rPr>
          <w:bCs w:val="0"/>
          <w:color w:val="auto"/>
          <w:spacing w:val="0"/>
          <w:kern w:val="28"/>
          <w:szCs w:val="28"/>
          <w:lang w:val="en-US"/>
        </w:rPr>
        <w:t xml:space="preserve">990 </w:t>
      </w:r>
      <w:r w:rsidR="0070716D" w:rsidRPr="00884F7C">
        <w:rPr>
          <w:bCs w:val="0"/>
          <w:color w:val="auto"/>
          <w:spacing w:val="0"/>
          <w:kern w:val="28"/>
          <w:szCs w:val="28"/>
          <w:lang w:val="en-US"/>
        </w:rPr>
        <w:t>t</w:t>
      </w:r>
      <w:r w:rsidRPr="00884F7C">
        <w:rPr>
          <w:bCs w:val="0"/>
          <w:color w:val="auto"/>
          <w:spacing w:val="0"/>
          <w:kern w:val="28"/>
          <w:szCs w:val="28"/>
          <w:lang w:val="en-US"/>
        </w:rPr>
        <w:t>in</w:t>
      </w:r>
      <w:r w:rsidR="003361FA" w:rsidRPr="00884F7C">
        <w:rPr>
          <w:bCs w:val="0"/>
          <w:color w:val="auto"/>
          <w:spacing w:val="0"/>
          <w:kern w:val="28"/>
          <w:szCs w:val="28"/>
          <w:lang w:val="en-US"/>
        </w:rPr>
        <w:t>,</w:t>
      </w:r>
      <w:r w:rsidRPr="00884F7C">
        <w:rPr>
          <w:bCs w:val="0"/>
          <w:color w:val="auto"/>
          <w:spacing w:val="0"/>
          <w:kern w:val="28"/>
          <w:szCs w:val="28"/>
          <w:lang w:val="en-US"/>
        </w:rPr>
        <w:t xml:space="preserve"> bài</w:t>
      </w:r>
      <w:r w:rsidR="0053281D" w:rsidRPr="00884F7C">
        <w:rPr>
          <w:bCs w:val="0"/>
          <w:color w:val="auto"/>
          <w:spacing w:val="0"/>
          <w:kern w:val="28"/>
          <w:szCs w:val="28"/>
          <w:lang w:val="en-US"/>
        </w:rPr>
        <w:t xml:space="preserve"> phản ảnh các hoạt động nổi bật trong và ngoài tỉnh</w:t>
      </w:r>
      <w:r w:rsidRPr="00884F7C">
        <w:rPr>
          <w:bCs w:val="0"/>
          <w:color w:val="auto"/>
          <w:spacing w:val="0"/>
          <w:kern w:val="28"/>
          <w:szCs w:val="28"/>
          <w:lang w:val="en-US"/>
        </w:rPr>
        <w:t xml:space="preserve">; chuyên trang chuyển đổi số của tỉnh </w:t>
      </w:r>
      <w:r w:rsidR="0070716D" w:rsidRPr="00884F7C">
        <w:rPr>
          <w:bCs w:val="0"/>
          <w:color w:val="auto"/>
          <w:spacing w:val="0"/>
          <w:kern w:val="28"/>
          <w:szCs w:val="28"/>
          <w:lang w:val="en-US"/>
        </w:rPr>
        <w:t>đăng tải 64 tin bài</w:t>
      </w:r>
      <w:r w:rsidR="0053281D" w:rsidRPr="00884F7C">
        <w:rPr>
          <w:bCs w:val="0"/>
          <w:color w:val="auto"/>
          <w:spacing w:val="0"/>
          <w:kern w:val="28"/>
          <w:szCs w:val="28"/>
          <w:lang w:val="en-US"/>
        </w:rPr>
        <w:t xml:space="preserve"> về công tác chuyển đổi số của tỉnh</w:t>
      </w:r>
      <w:r w:rsidR="0070716D" w:rsidRPr="00884F7C">
        <w:rPr>
          <w:bCs w:val="0"/>
          <w:color w:val="auto"/>
          <w:spacing w:val="0"/>
          <w:kern w:val="28"/>
          <w:szCs w:val="28"/>
          <w:lang w:val="en-US"/>
        </w:rPr>
        <w:t>.</w:t>
      </w:r>
    </w:p>
    <w:p w14:paraId="77AF6FD3" w14:textId="77777777" w:rsidR="00450994" w:rsidRPr="00884F7C" w:rsidRDefault="00450994" w:rsidP="00685F13">
      <w:pPr>
        <w:pStyle w:val="Vanban"/>
        <w:spacing w:before="60" w:after="60" w:line="360" w:lineRule="exact"/>
        <w:ind w:firstLine="567"/>
        <w:outlineLvl w:val="2"/>
        <w:rPr>
          <w:b/>
          <w:i/>
          <w:iCs/>
          <w:color w:val="auto"/>
          <w:spacing w:val="0"/>
          <w:kern w:val="28"/>
          <w:szCs w:val="28"/>
          <w:lang w:val="en-US"/>
        </w:rPr>
      </w:pPr>
      <w:r w:rsidRPr="00884F7C">
        <w:rPr>
          <w:b/>
          <w:i/>
          <w:iCs/>
          <w:color w:val="auto"/>
          <w:spacing w:val="0"/>
          <w:kern w:val="28"/>
          <w:szCs w:val="28"/>
          <w:lang w:val="en-US"/>
        </w:rPr>
        <w:t>6</w:t>
      </w:r>
      <w:r w:rsidRPr="00884F7C">
        <w:rPr>
          <w:b/>
          <w:i/>
          <w:iCs/>
          <w:color w:val="auto"/>
          <w:spacing w:val="0"/>
          <w:kern w:val="28"/>
          <w:szCs w:val="28"/>
        </w:rPr>
        <w:t xml:space="preserve">.2. </w:t>
      </w:r>
      <w:r w:rsidRPr="00884F7C">
        <w:rPr>
          <w:b/>
          <w:i/>
          <w:iCs/>
          <w:color w:val="auto"/>
          <w:spacing w:val="0"/>
          <w:kern w:val="28"/>
          <w:szCs w:val="28"/>
          <w:lang w:val="en-US"/>
        </w:rPr>
        <w:t>Tồn tại, hạn chế, vướng mắc</w:t>
      </w:r>
    </w:p>
    <w:p w14:paraId="2061E545" w14:textId="7C2D00B3" w:rsidR="00450994" w:rsidRPr="00884F7C" w:rsidRDefault="0070716D" w:rsidP="00685F13">
      <w:pPr>
        <w:pStyle w:val="Vanban"/>
        <w:spacing w:before="60" w:after="60" w:line="360" w:lineRule="exact"/>
        <w:ind w:firstLine="567"/>
        <w:rPr>
          <w:rFonts w:eastAsia="Times New Roman"/>
          <w:color w:val="auto"/>
          <w:szCs w:val="28"/>
          <w:lang w:val="it-IT"/>
        </w:rPr>
      </w:pPr>
      <w:r w:rsidRPr="00884F7C">
        <w:rPr>
          <w:rFonts w:eastAsia="Times New Roman"/>
          <w:color w:val="auto"/>
          <w:szCs w:val="28"/>
          <w:lang w:val="it-IT"/>
        </w:rPr>
        <w:t>Việc kết nối, chia sẻ và đưa vào khai thác sử dụng các dịch vụ chia sẻ dữ liệu từ các cơ sở dữ liệu, hệ thống thông tin có phạm vi từ Trung ương đến địa phương còn chậm, chưa khai thác sử dụng một cách đồng bộ, hiệu quả. Các hệ thống thông tin, CSDL của tỉnh cũng chưa được kết nối với nhau nhằm tạo thuận lợi cho người dùng trong việc chia sẻ, sử dụng lại thông tin, giảm bớt thao tác cho cán bộ, công chức, viên chức.</w:t>
      </w:r>
    </w:p>
    <w:p w14:paraId="1BA9FF5F" w14:textId="5F14DFF9" w:rsidR="0070716D" w:rsidRPr="00884F7C" w:rsidRDefault="000F2509" w:rsidP="00685F13">
      <w:pPr>
        <w:pStyle w:val="Vanban"/>
        <w:spacing w:before="60" w:after="60" w:line="360" w:lineRule="exact"/>
        <w:ind w:firstLine="567"/>
        <w:rPr>
          <w:rFonts w:eastAsia="Times New Roman"/>
          <w:i/>
          <w:iCs/>
          <w:color w:val="auto"/>
          <w:szCs w:val="28"/>
          <w:lang w:val="it-IT"/>
        </w:rPr>
      </w:pPr>
      <w:r w:rsidRPr="00884F7C">
        <w:rPr>
          <w:rFonts w:eastAsia="Times New Roman"/>
          <w:color w:val="auto"/>
          <w:szCs w:val="28"/>
          <w:lang w:val="it-IT"/>
        </w:rPr>
        <w:t>Theo thống kê trên cổng dịch vụ công quốc gia, t</w:t>
      </w:r>
      <w:r w:rsidR="0070716D" w:rsidRPr="00884F7C">
        <w:rPr>
          <w:rFonts w:eastAsia="Times New Roman"/>
          <w:color w:val="auto"/>
          <w:szCs w:val="28"/>
          <w:lang w:val="it-IT"/>
        </w:rPr>
        <w:t xml:space="preserve">ỷ lệ </w:t>
      </w:r>
      <w:r w:rsidR="00D03516" w:rsidRPr="00884F7C">
        <w:rPr>
          <w:rFonts w:eastAsia="Times New Roman"/>
          <w:color w:val="auto"/>
          <w:szCs w:val="28"/>
          <w:lang w:val="it-IT"/>
        </w:rPr>
        <w:t xml:space="preserve">TTHC có yêu cầu nghĩa vụ tài chính được cung cấp trên cổng DVCQG, tỷ lệ hồ sơ thanh toán trực tuyến qua cổng DVCQG còn thấp so với tỷ lệ trung bình của cả nước </w:t>
      </w:r>
      <w:r w:rsidR="00D03516" w:rsidRPr="00884F7C">
        <w:rPr>
          <w:rFonts w:eastAsia="Times New Roman"/>
          <w:i/>
          <w:iCs/>
          <w:color w:val="auto"/>
          <w:szCs w:val="28"/>
          <w:lang w:val="it-IT"/>
        </w:rPr>
        <w:t>(tỷ lệ thanh toán trực tuyến trung bình của cả nước đạt 39,16%, tỉnh đạt 14,36%).</w:t>
      </w:r>
    </w:p>
    <w:p w14:paraId="7A1B3C9E" w14:textId="04D247A1" w:rsidR="00D03516" w:rsidRPr="00884F7C" w:rsidRDefault="00D03516" w:rsidP="00685F13">
      <w:pPr>
        <w:pStyle w:val="Vanban"/>
        <w:spacing w:before="60" w:after="60" w:line="360" w:lineRule="exact"/>
        <w:ind w:firstLine="567"/>
        <w:rPr>
          <w:bCs w:val="0"/>
          <w:color w:val="auto"/>
          <w:spacing w:val="0"/>
          <w:kern w:val="28"/>
          <w:szCs w:val="28"/>
          <w:lang w:val="en-US"/>
        </w:rPr>
      </w:pPr>
      <w:r w:rsidRPr="00884F7C">
        <w:rPr>
          <w:bCs w:val="0"/>
          <w:color w:val="auto"/>
          <w:spacing w:val="0"/>
          <w:kern w:val="28"/>
          <w:szCs w:val="28"/>
          <w:lang w:val="en-US"/>
        </w:rPr>
        <w:t>Hệ thống thông tin giải quyết TTHC của tỉnh còn thường xảy ra lỗi trong quá trình sử dụng, đặc biệt là vấn đề đồng bộ dữ liệu từ Hệ thống thông tin giải quyết TTHC của tỉnh với hệ thống cổng dịch vụ công quốc gia và hệ thống giám sát EMC của Bộ Thông tin và Truyền thông chậm được khắc phục.</w:t>
      </w:r>
    </w:p>
    <w:bookmarkEnd w:id="1"/>
    <w:p w14:paraId="5CBCD4B4" w14:textId="77777777" w:rsidR="00450994" w:rsidRPr="00884F7C" w:rsidRDefault="00450994" w:rsidP="00685F13">
      <w:pPr>
        <w:pStyle w:val="Vanban"/>
        <w:spacing w:before="60" w:after="60" w:line="360" w:lineRule="exact"/>
        <w:ind w:firstLine="567"/>
        <w:outlineLvl w:val="1"/>
        <w:rPr>
          <w:b/>
          <w:color w:val="auto"/>
          <w:spacing w:val="0"/>
          <w:kern w:val="28"/>
          <w:szCs w:val="28"/>
        </w:rPr>
      </w:pPr>
      <w:r w:rsidRPr="00884F7C">
        <w:rPr>
          <w:b/>
          <w:color w:val="auto"/>
          <w:spacing w:val="0"/>
          <w:kern w:val="28"/>
          <w:szCs w:val="28"/>
          <w:lang w:val="en-US"/>
        </w:rPr>
        <w:t>7</w:t>
      </w:r>
      <w:r w:rsidRPr="00884F7C">
        <w:rPr>
          <w:b/>
          <w:color w:val="auto"/>
          <w:spacing w:val="0"/>
          <w:kern w:val="28"/>
          <w:szCs w:val="28"/>
        </w:rPr>
        <w:t>. Kinh tế số, Xã hội số</w:t>
      </w:r>
    </w:p>
    <w:p w14:paraId="5338D9C7" w14:textId="77777777" w:rsidR="00450994" w:rsidRPr="00884F7C" w:rsidRDefault="00450994" w:rsidP="00685F13">
      <w:pPr>
        <w:pStyle w:val="Vanban"/>
        <w:spacing w:before="60" w:after="60" w:line="360" w:lineRule="exact"/>
        <w:ind w:firstLine="567"/>
        <w:outlineLvl w:val="2"/>
        <w:rPr>
          <w:b/>
          <w:i/>
          <w:iCs/>
          <w:color w:val="auto"/>
          <w:spacing w:val="0"/>
          <w:kern w:val="28"/>
          <w:szCs w:val="28"/>
          <w:lang w:val="en-US"/>
        </w:rPr>
      </w:pPr>
      <w:bookmarkStart w:id="2" w:name="_Hlk144325926"/>
      <w:r w:rsidRPr="00884F7C">
        <w:rPr>
          <w:b/>
          <w:i/>
          <w:iCs/>
          <w:color w:val="auto"/>
          <w:spacing w:val="0"/>
          <w:kern w:val="28"/>
          <w:szCs w:val="28"/>
          <w:lang w:val="en-US"/>
        </w:rPr>
        <w:t>7</w:t>
      </w:r>
      <w:r w:rsidRPr="00884F7C">
        <w:rPr>
          <w:b/>
          <w:i/>
          <w:iCs/>
          <w:color w:val="auto"/>
          <w:spacing w:val="0"/>
          <w:kern w:val="28"/>
          <w:szCs w:val="28"/>
        </w:rPr>
        <w:t xml:space="preserve">.1. </w:t>
      </w:r>
      <w:r w:rsidRPr="00884F7C">
        <w:rPr>
          <w:b/>
          <w:i/>
          <w:iCs/>
          <w:color w:val="auto"/>
          <w:spacing w:val="0"/>
          <w:kern w:val="28"/>
          <w:szCs w:val="28"/>
          <w:lang w:val="en-US"/>
        </w:rPr>
        <w:t>Kết quả đạt được</w:t>
      </w:r>
    </w:p>
    <w:p w14:paraId="2FDC7568" w14:textId="77777777" w:rsidR="00C6226C" w:rsidRPr="00884F7C" w:rsidRDefault="00C6226C" w:rsidP="00685F13">
      <w:pPr>
        <w:pStyle w:val="Vanban"/>
        <w:spacing w:before="60" w:after="60" w:line="360" w:lineRule="exact"/>
        <w:ind w:firstLine="567"/>
        <w:rPr>
          <w:color w:val="auto"/>
          <w:szCs w:val="28"/>
        </w:rPr>
      </w:pPr>
      <w:r w:rsidRPr="00884F7C">
        <w:rPr>
          <w:color w:val="auto"/>
          <w:szCs w:val="28"/>
        </w:rPr>
        <w:t xml:space="preserve">- Về việc thúc đẩy thanh toán không dùng tiền mặt: </w:t>
      </w:r>
    </w:p>
    <w:p w14:paraId="2B137FFE" w14:textId="0365A479" w:rsidR="00C6226C" w:rsidRPr="00884F7C" w:rsidRDefault="00C6226C" w:rsidP="00685F13">
      <w:pPr>
        <w:pStyle w:val="Vanban"/>
        <w:spacing w:before="60" w:after="60" w:line="360" w:lineRule="exact"/>
        <w:ind w:firstLine="567"/>
        <w:rPr>
          <w:color w:val="auto"/>
          <w:szCs w:val="28"/>
          <w:lang w:val="en-US"/>
        </w:rPr>
      </w:pPr>
      <w:r w:rsidRPr="00884F7C">
        <w:rPr>
          <w:color w:val="auto"/>
          <w:szCs w:val="28"/>
        </w:rPr>
        <w:t xml:space="preserve">Sở Giáo dục và Đào tạo tỉnh Bắc Kạn đã hướng dẫn cơ sở giáo dục trên địa bàn tỉnh thanh toán học phí bằng phương thức thanh toán không dùng tiền mặt, đến nay có </w:t>
      </w:r>
      <w:r w:rsidRPr="00884F7C">
        <w:rPr>
          <w:b/>
          <w:color w:val="auto"/>
          <w:szCs w:val="28"/>
        </w:rPr>
        <w:t xml:space="preserve">121/282 </w:t>
      </w:r>
      <w:r w:rsidRPr="00884F7C">
        <w:rPr>
          <w:color w:val="auto"/>
          <w:szCs w:val="28"/>
        </w:rPr>
        <w:t xml:space="preserve">cơ sở giáo dục, </w:t>
      </w:r>
      <w:r w:rsidRPr="00884F7C">
        <w:rPr>
          <w:b/>
          <w:color w:val="auto"/>
          <w:szCs w:val="28"/>
        </w:rPr>
        <w:t>đạt 42,9 %</w:t>
      </w:r>
      <w:r w:rsidRPr="00884F7C">
        <w:rPr>
          <w:bCs w:val="0"/>
          <w:color w:val="auto"/>
          <w:szCs w:val="28"/>
          <w:lang w:val="en-US"/>
        </w:rPr>
        <w:t>, tăng 37 cơ sở (12,3%) so với năm 2023.</w:t>
      </w:r>
    </w:p>
    <w:p w14:paraId="629F6B59" w14:textId="18951A02" w:rsidR="00C93D4F" w:rsidRPr="00884F7C" w:rsidRDefault="00C93D4F" w:rsidP="00685F13">
      <w:pPr>
        <w:pStyle w:val="Vanban"/>
        <w:spacing w:before="60" w:after="60" w:line="360" w:lineRule="exact"/>
        <w:ind w:firstLine="567"/>
        <w:rPr>
          <w:color w:val="auto"/>
          <w:szCs w:val="28"/>
        </w:rPr>
      </w:pPr>
      <w:r w:rsidRPr="00884F7C">
        <w:rPr>
          <w:color w:val="auto"/>
          <w:szCs w:val="28"/>
        </w:rPr>
        <w:t>Tính đến ngày 15/02/2024, trên địa bàn toàn tỉnh có 20.824 đối tượng an sinh xã hội</w:t>
      </w:r>
      <w:r w:rsidR="00C6226C" w:rsidRPr="00884F7C">
        <w:rPr>
          <w:color w:val="auto"/>
          <w:szCs w:val="28"/>
        </w:rPr>
        <w:t>,</w:t>
      </w:r>
      <w:r w:rsidRPr="00884F7C">
        <w:rPr>
          <w:color w:val="auto"/>
          <w:szCs w:val="28"/>
        </w:rPr>
        <w:t xml:space="preserve"> trong đó, đã rà soát: 19.616/20.824 đối tượng, đạt 94,2%; đã có tài khoản: 559/20.824 đối tượng, đạt 2,69%; Số đối tượng được chi trả qua tài khoản: 249/559 đối tượng, đạt 44,5%, với tổng số tiền chi trả là: 520.001.000đ.</w:t>
      </w:r>
    </w:p>
    <w:p w14:paraId="4D9034C4" w14:textId="1F4B3392" w:rsidR="00C93D4F" w:rsidRPr="00884F7C" w:rsidRDefault="00C6226C" w:rsidP="00685F13">
      <w:pPr>
        <w:pStyle w:val="Vanban"/>
        <w:spacing w:before="60" w:after="60" w:line="360" w:lineRule="exact"/>
        <w:ind w:firstLine="567"/>
        <w:rPr>
          <w:color w:val="auto"/>
          <w:szCs w:val="28"/>
          <w:lang w:val="en-US"/>
        </w:rPr>
      </w:pPr>
      <w:r w:rsidRPr="00884F7C">
        <w:rPr>
          <w:color w:val="auto"/>
          <w:szCs w:val="28"/>
        </w:rPr>
        <w:t>Kết quả thực hiện chi lương hưu và trợ cấp BHXH hàng tháng qua tài khoản cá nhân: 3.094/11.066 trường hợp (đạt tỷ lệ 27,96%); 73/82 trường hợp hưởng chế độ BHXH một lần (đạt tỷ lệ 89%) và tỷ lệ người hưởng trợ cấp thất nghiệp qua tài khoản cá nhân đạt 100%. Tuyên truyền, vận động người tham gia BHXH, BHYT cài đặt, sử dụng ứng dụng BHXH số VssID trên địa bàn tỉnh, đến thời điểm báo cáo đạt 68.285 người dân đăng ký, sử dụng VssID.</w:t>
      </w:r>
    </w:p>
    <w:p w14:paraId="0D05AA73" w14:textId="645AA20E" w:rsidR="00CE623A" w:rsidRPr="00884F7C" w:rsidRDefault="00CE623A" w:rsidP="00685F13">
      <w:pPr>
        <w:pStyle w:val="Vanban"/>
        <w:spacing w:before="60" w:after="60" w:line="360" w:lineRule="exact"/>
        <w:ind w:firstLine="567"/>
        <w:rPr>
          <w:color w:val="auto"/>
          <w:szCs w:val="28"/>
          <w:lang w:val="en-US"/>
        </w:rPr>
      </w:pPr>
      <w:r w:rsidRPr="00884F7C">
        <w:rPr>
          <w:color w:val="auto"/>
          <w:szCs w:val="28"/>
        </w:rPr>
        <w:t xml:space="preserve">- UBND tỉnh đã ban hành văn bản số 846/UBND-VXNV ngày 02/02/2024 phổ biến triển khai Bộ chỉ số </w:t>
      </w:r>
      <w:r w:rsidR="003361FA" w:rsidRPr="00884F7C">
        <w:rPr>
          <w:color w:val="auto"/>
          <w:szCs w:val="28"/>
          <w:lang w:val="en-US"/>
        </w:rPr>
        <w:t>đ</w:t>
      </w:r>
      <w:r w:rsidRPr="00884F7C">
        <w:rPr>
          <w:color w:val="auto"/>
          <w:szCs w:val="28"/>
        </w:rPr>
        <w:t>ánh giá mức độ Chuyển đổi số doanh nghiệp</w:t>
      </w:r>
      <w:r w:rsidRPr="00884F7C">
        <w:rPr>
          <w:color w:val="auto"/>
          <w:szCs w:val="28"/>
          <w:lang w:val="en-US"/>
        </w:rPr>
        <w:t xml:space="preserve">, trong đó, chỉ </w:t>
      </w:r>
      <w:r w:rsidRPr="00884F7C">
        <w:rPr>
          <w:color w:val="auto"/>
          <w:szCs w:val="28"/>
          <w:lang w:val="en-US"/>
        </w:rPr>
        <w:lastRenderedPageBreak/>
        <w:t>đạo các đơn vị, địa phương thúc đẩy các hoạt động tuyên truyền, hỗ trợ các doanh nghiệp của tỉnh tham gia đánh giá mức độ chuyển đổi số trên Cổng DBI của Bộ Thông tin và Truyền thông và Cổng thông tin hỗ trợ doanh nghiệp chuyển đổi số của Bộ Kế hoạch và Đầu tư, từ đó, có định hướng và lộ trình triển khai chuyển đổi số tại đơn vị.</w:t>
      </w:r>
    </w:p>
    <w:p w14:paraId="79D91988" w14:textId="49B400C2" w:rsidR="00CE623A" w:rsidRPr="00884F7C" w:rsidRDefault="00CE623A" w:rsidP="00685F13">
      <w:pPr>
        <w:pStyle w:val="Vanban"/>
        <w:spacing w:before="60" w:after="60" w:line="360" w:lineRule="exact"/>
        <w:ind w:firstLine="567"/>
        <w:rPr>
          <w:color w:val="auto"/>
          <w:szCs w:val="28"/>
          <w:lang w:val="en-US"/>
        </w:rPr>
      </w:pPr>
      <w:r w:rsidRPr="00884F7C">
        <w:rPr>
          <w:color w:val="auto"/>
          <w:szCs w:val="28"/>
          <w:lang w:val="en-US"/>
        </w:rPr>
        <w:t xml:space="preserve">- Các địa phương đã quan tâm chỉ đạo hoạt động của Tổ công nghệ số cộng đồng. </w:t>
      </w:r>
      <w:r w:rsidR="000E35D0" w:rsidRPr="00884F7C">
        <w:rPr>
          <w:color w:val="auto"/>
          <w:szCs w:val="28"/>
          <w:lang w:val="en-US"/>
        </w:rPr>
        <w:t>Tích cực triển khai công tác thông tin, tuyên truyền nói chung, tuyên truyền về chuyển đổi số nói riêng trên hệ thống truyền thanh cơ sở của địa phương.</w:t>
      </w:r>
    </w:p>
    <w:p w14:paraId="05BB297C" w14:textId="77777777" w:rsidR="00450994" w:rsidRPr="00884F7C" w:rsidRDefault="00450994" w:rsidP="00685F13">
      <w:pPr>
        <w:pStyle w:val="Vanban"/>
        <w:spacing w:before="60" w:after="60" w:line="360" w:lineRule="exact"/>
        <w:ind w:firstLine="567"/>
        <w:outlineLvl w:val="2"/>
        <w:rPr>
          <w:b/>
          <w:i/>
          <w:iCs/>
          <w:color w:val="auto"/>
          <w:spacing w:val="0"/>
          <w:kern w:val="28"/>
          <w:szCs w:val="28"/>
          <w:lang w:val="en-US"/>
        </w:rPr>
      </w:pPr>
      <w:r w:rsidRPr="00884F7C">
        <w:rPr>
          <w:b/>
          <w:i/>
          <w:iCs/>
          <w:color w:val="auto"/>
          <w:spacing w:val="0"/>
          <w:kern w:val="28"/>
          <w:szCs w:val="28"/>
          <w:lang w:val="en-US"/>
        </w:rPr>
        <w:t>7</w:t>
      </w:r>
      <w:r w:rsidRPr="00884F7C">
        <w:rPr>
          <w:b/>
          <w:i/>
          <w:iCs/>
          <w:color w:val="auto"/>
          <w:spacing w:val="0"/>
          <w:kern w:val="28"/>
          <w:szCs w:val="28"/>
        </w:rPr>
        <w:t xml:space="preserve">.2. </w:t>
      </w:r>
      <w:r w:rsidRPr="00884F7C">
        <w:rPr>
          <w:b/>
          <w:i/>
          <w:iCs/>
          <w:color w:val="auto"/>
          <w:spacing w:val="0"/>
          <w:kern w:val="28"/>
          <w:szCs w:val="28"/>
          <w:lang w:val="en-US"/>
        </w:rPr>
        <w:t>Tồn tại, hạn chế, vướng mắc</w:t>
      </w:r>
    </w:p>
    <w:p w14:paraId="78332EA5" w14:textId="2E355AF4" w:rsidR="00450994" w:rsidRPr="00884F7C" w:rsidRDefault="000E35D0" w:rsidP="00685F13">
      <w:pPr>
        <w:pStyle w:val="Vanban"/>
        <w:spacing w:before="60" w:after="60" w:line="360" w:lineRule="exact"/>
        <w:ind w:firstLine="567"/>
        <w:rPr>
          <w:color w:val="auto"/>
          <w:szCs w:val="28"/>
          <w:lang w:val="en-US"/>
        </w:rPr>
      </w:pPr>
      <w:r w:rsidRPr="00884F7C">
        <w:rPr>
          <w:color w:val="auto"/>
          <w:szCs w:val="28"/>
        </w:rPr>
        <w:t>Kỹ năng số của người dân, nhất là người dân sinh sống ở khu vực vùng sâu, vùng xa còn hạn chế; số lượng người dùng các nền tảng số phục vụ đào tạo, học tập trực tuyến còn thấp; người dân chưa thực sự quan tâm đến việc tự đảm bảo an toàn thông tin trên môi trường mạng.</w:t>
      </w:r>
    </w:p>
    <w:p w14:paraId="60D273E3" w14:textId="2B6D9FA4" w:rsidR="00060288" w:rsidRPr="00884F7C" w:rsidRDefault="00060288" w:rsidP="00685F13">
      <w:pPr>
        <w:pStyle w:val="Vanban"/>
        <w:spacing w:before="60" w:after="60" w:line="360" w:lineRule="exact"/>
        <w:ind w:firstLine="567"/>
        <w:rPr>
          <w:color w:val="auto"/>
          <w:szCs w:val="28"/>
          <w:lang w:val="en-US"/>
        </w:rPr>
      </w:pPr>
      <w:r w:rsidRPr="00884F7C">
        <w:rPr>
          <w:color w:val="auto"/>
          <w:szCs w:val="28"/>
          <w:lang w:val="en-US"/>
        </w:rPr>
        <w:t>Hoạt động của Tổ Công nghệ số cộng đồng</w:t>
      </w:r>
      <w:r w:rsidR="003361FA" w:rsidRPr="00884F7C">
        <w:rPr>
          <w:color w:val="auto"/>
          <w:szCs w:val="28"/>
          <w:lang w:val="en-US"/>
        </w:rPr>
        <w:t xml:space="preserve"> cấp xã, thôn</w:t>
      </w:r>
      <w:r w:rsidRPr="00884F7C">
        <w:rPr>
          <w:color w:val="auto"/>
          <w:szCs w:val="28"/>
          <w:lang w:val="en-US"/>
        </w:rPr>
        <w:t xml:space="preserve"> chưa hiệu quả; </w:t>
      </w:r>
    </w:p>
    <w:p w14:paraId="5491AC9A" w14:textId="107B2F4E" w:rsidR="000E35D0" w:rsidRDefault="000E35D0" w:rsidP="00685F13">
      <w:pPr>
        <w:pStyle w:val="Vanban"/>
        <w:spacing w:before="60" w:after="60" w:line="360" w:lineRule="exact"/>
        <w:ind w:firstLine="567"/>
        <w:rPr>
          <w:color w:val="auto"/>
          <w:szCs w:val="28"/>
          <w:lang w:val="en-US"/>
        </w:rPr>
      </w:pPr>
      <w:r w:rsidRPr="00884F7C">
        <w:rPr>
          <w:color w:val="auto"/>
          <w:szCs w:val="28"/>
          <w:lang w:val="en-US"/>
        </w:rPr>
        <w:t>Hoạt động kinh tế số của tỉnh chưa đa dạng.</w:t>
      </w:r>
    </w:p>
    <w:p w14:paraId="04F37B2B" w14:textId="55A4EDBD" w:rsidR="004A0D24" w:rsidRPr="004A0D24" w:rsidRDefault="004A0D24" w:rsidP="004A0D24">
      <w:pPr>
        <w:pStyle w:val="Vanban"/>
        <w:spacing w:before="60" w:after="60" w:line="360" w:lineRule="exact"/>
        <w:ind w:firstLine="567"/>
        <w:jc w:val="center"/>
        <w:rPr>
          <w:bCs w:val="0"/>
          <w:i/>
          <w:iCs/>
          <w:color w:val="auto"/>
          <w:spacing w:val="0"/>
          <w:kern w:val="28"/>
          <w:szCs w:val="28"/>
          <w:lang w:val="en-US"/>
        </w:rPr>
      </w:pPr>
      <w:r w:rsidRPr="004A0D24">
        <w:rPr>
          <w:i/>
          <w:iCs/>
          <w:color w:val="auto"/>
          <w:szCs w:val="28"/>
          <w:lang w:val="en-US"/>
        </w:rPr>
        <w:t>(Có phụ lục Kết quả thực hiện các chỉ tiêu Chuyển đổi số trong quý I/2024 ban hành kèm theo)</w:t>
      </w:r>
    </w:p>
    <w:bookmarkEnd w:id="2"/>
    <w:p w14:paraId="7AE59B8E" w14:textId="4A907566" w:rsidR="000E35D0" w:rsidRPr="00884F7C" w:rsidRDefault="000E35D0" w:rsidP="00685F13">
      <w:pPr>
        <w:spacing w:before="60" w:after="60" w:line="360" w:lineRule="exact"/>
        <w:ind w:firstLine="567"/>
        <w:jc w:val="both"/>
        <w:rPr>
          <w:b/>
          <w:sz w:val="28"/>
          <w:szCs w:val="28"/>
        </w:rPr>
      </w:pPr>
      <w:r w:rsidRPr="00884F7C">
        <w:rPr>
          <w:b/>
          <w:sz w:val="28"/>
          <w:szCs w:val="28"/>
          <w:lang w:val="vi-VN"/>
        </w:rPr>
        <w:t>I</w:t>
      </w:r>
      <w:r w:rsidRPr="00884F7C">
        <w:rPr>
          <w:b/>
          <w:sz w:val="28"/>
          <w:szCs w:val="28"/>
        </w:rPr>
        <w:t>I</w:t>
      </w:r>
      <w:r w:rsidRPr="00884F7C">
        <w:rPr>
          <w:b/>
          <w:sz w:val="28"/>
          <w:szCs w:val="28"/>
          <w:lang w:val="vi-VN"/>
        </w:rPr>
        <w:t xml:space="preserve">. </w:t>
      </w:r>
      <w:r w:rsidRPr="00884F7C">
        <w:rPr>
          <w:b/>
          <w:sz w:val="28"/>
          <w:szCs w:val="28"/>
        </w:rPr>
        <w:t xml:space="preserve">ĐỀ XUẤT </w:t>
      </w:r>
      <w:r w:rsidRPr="00884F7C">
        <w:rPr>
          <w:b/>
          <w:sz w:val="28"/>
          <w:szCs w:val="28"/>
          <w:lang w:val="vi-VN"/>
        </w:rPr>
        <w:t>NHIỆM VỤ TR</w:t>
      </w:r>
      <w:r w:rsidRPr="00884F7C">
        <w:rPr>
          <w:b/>
          <w:sz w:val="28"/>
          <w:szCs w:val="28"/>
        </w:rPr>
        <w:t>Ọ</w:t>
      </w:r>
      <w:r w:rsidRPr="00884F7C">
        <w:rPr>
          <w:b/>
          <w:sz w:val="28"/>
          <w:szCs w:val="28"/>
          <w:lang w:val="vi-VN"/>
        </w:rPr>
        <w:t xml:space="preserve">NG TÂM </w:t>
      </w:r>
      <w:r w:rsidRPr="00884F7C">
        <w:rPr>
          <w:b/>
          <w:sz w:val="28"/>
          <w:szCs w:val="28"/>
        </w:rPr>
        <w:t xml:space="preserve"> QUÝ II/2024</w:t>
      </w:r>
    </w:p>
    <w:p w14:paraId="6F40CE44" w14:textId="5D921012" w:rsidR="00874DA1" w:rsidRPr="00884F7C" w:rsidRDefault="00874DA1" w:rsidP="00685F13">
      <w:pPr>
        <w:spacing w:before="60" w:after="60" w:line="360" w:lineRule="exact"/>
        <w:ind w:firstLine="567"/>
        <w:jc w:val="both"/>
        <w:rPr>
          <w:sz w:val="28"/>
          <w:szCs w:val="28"/>
        </w:rPr>
      </w:pPr>
      <w:r w:rsidRPr="00884F7C">
        <w:rPr>
          <w:sz w:val="28"/>
          <w:szCs w:val="28"/>
          <w:lang w:val="it-IT"/>
        </w:rPr>
        <w:t xml:space="preserve">Trên cơ sở tình hình triển khai hoạt động chuyển đổi số của tỉnh,  Ban Chỉ đạo đề xuất </w:t>
      </w:r>
      <w:r w:rsidRPr="00884F7C">
        <w:rPr>
          <w:sz w:val="28"/>
          <w:szCs w:val="28"/>
        </w:rPr>
        <w:t>định hướng các nhiệm vụ trọng tâm trong chuyển đổi số của tỉnh trong Quý II/2024 như sau:</w:t>
      </w:r>
    </w:p>
    <w:p w14:paraId="4B44E200" w14:textId="0BA37AC7" w:rsidR="00874DA1" w:rsidRPr="00884F7C" w:rsidRDefault="00874DA1" w:rsidP="00685F13">
      <w:pPr>
        <w:spacing w:before="60" w:after="60" w:line="360" w:lineRule="exact"/>
        <w:ind w:firstLine="567"/>
        <w:jc w:val="both"/>
        <w:rPr>
          <w:sz w:val="28"/>
          <w:szCs w:val="28"/>
          <w:lang w:val="it-IT"/>
        </w:rPr>
      </w:pPr>
      <w:r w:rsidRPr="00884F7C">
        <w:rPr>
          <w:sz w:val="28"/>
          <w:szCs w:val="28"/>
          <w:lang w:val="it-IT"/>
        </w:rPr>
        <w:t xml:space="preserve">1. </w:t>
      </w:r>
      <w:r w:rsidR="00D838DE" w:rsidRPr="00884F7C">
        <w:rPr>
          <w:sz w:val="28"/>
          <w:szCs w:val="28"/>
          <w:lang w:val="it-IT"/>
        </w:rPr>
        <w:t>T</w:t>
      </w:r>
      <w:r w:rsidR="00060288" w:rsidRPr="00884F7C">
        <w:rPr>
          <w:sz w:val="28"/>
          <w:szCs w:val="28"/>
          <w:lang w:val="it-IT"/>
        </w:rPr>
        <w:t>riển khai Quyết định số 142/QĐ-TTG ngày 02/02/2024 của Thủ tướng Chính phủ về Chiến lược dư liệu quốc gia đến năm 2030</w:t>
      </w:r>
      <w:r w:rsidR="00D838DE" w:rsidRPr="00884F7C">
        <w:rPr>
          <w:sz w:val="28"/>
          <w:szCs w:val="28"/>
          <w:lang w:val="it-IT"/>
        </w:rPr>
        <w:t xml:space="preserve"> sau khi Bộ Thông tin và Truyền thông ban hành văn bản hướng dẫn các địa phương</w:t>
      </w:r>
      <w:r w:rsidR="00060288" w:rsidRPr="00884F7C">
        <w:rPr>
          <w:sz w:val="28"/>
          <w:szCs w:val="28"/>
          <w:lang w:val="it-IT"/>
        </w:rPr>
        <w:t>; xây dựng Quy định về trình tự, trách nhiệm lập, thẩm định, trình phê duyệt dự án đầu tư, hoạt động ứng dụng công nghệ thông tin sử dụng vốn ngân sách nhà nước trên địa bàn tỉnh</w:t>
      </w:r>
      <w:r w:rsidR="00D838DE" w:rsidRPr="00884F7C">
        <w:rPr>
          <w:sz w:val="28"/>
          <w:szCs w:val="28"/>
          <w:lang w:val="it-IT"/>
        </w:rPr>
        <w:t xml:space="preserve"> </w:t>
      </w:r>
      <w:r w:rsidR="00060288" w:rsidRPr="00884F7C">
        <w:rPr>
          <w:sz w:val="28"/>
          <w:szCs w:val="28"/>
          <w:lang w:val="it-IT"/>
        </w:rPr>
        <w:t xml:space="preserve">. </w:t>
      </w:r>
      <w:r w:rsidR="00D838DE" w:rsidRPr="00884F7C">
        <w:rPr>
          <w:sz w:val="28"/>
          <w:szCs w:val="28"/>
          <w:lang w:val="it-IT"/>
        </w:rPr>
        <w:t>T</w:t>
      </w:r>
      <w:r w:rsidRPr="00884F7C">
        <w:rPr>
          <w:sz w:val="28"/>
          <w:szCs w:val="28"/>
          <w:lang w:val="it-IT"/>
        </w:rPr>
        <w:t>riển khai</w:t>
      </w:r>
      <w:r w:rsidR="00060288" w:rsidRPr="00884F7C">
        <w:rPr>
          <w:sz w:val="28"/>
          <w:szCs w:val="28"/>
          <w:lang w:val="it-IT"/>
        </w:rPr>
        <w:t xml:space="preserve"> cập nhật Kiến trúc chính quyền điện tử tỉnh, phiên bản 3.0; </w:t>
      </w:r>
      <w:r w:rsidR="007C19FD" w:rsidRPr="00884F7C">
        <w:rPr>
          <w:sz w:val="28"/>
          <w:szCs w:val="28"/>
          <w:lang w:val="it-IT"/>
        </w:rPr>
        <w:t>xây dựng kế hoạch triển khai các hoạt động tuyên truyền, hưởng ứng ngày chuyển đổi số năm 2024.</w:t>
      </w:r>
    </w:p>
    <w:p w14:paraId="6A95C7A6" w14:textId="5C3C5953" w:rsidR="004E6EF5" w:rsidRPr="00884F7C" w:rsidRDefault="00874DA1" w:rsidP="00685F13">
      <w:pPr>
        <w:spacing w:before="60" w:after="60" w:line="360" w:lineRule="exact"/>
        <w:ind w:firstLine="567"/>
        <w:jc w:val="both"/>
        <w:rPr>
          <w:sz w:val="28"/>
          <w:szCs w:val="28"/>
          <w:lang w:val="it-IT"/>
        </w:rPr>
      </w:pPr>
      <w:r w:rsidRPr="00884F7C">
        <w:rPr>
          <w:sz w:val="28"/>
          <w:szCs w:val="28"/>
          <w:lang w:val="it-IT"/>
        </w:rPr>
        <w:t xml:space="preserve">2. Thúc đẩy việc kết nối, chia sẻ dữ liệu trên địa bàn tỉnh và </w:t>
      </w:r>
      <w:r w:rsidR="00060288" w:rsidRPr="00884F7C">
        <w:rPr>
          <w:sz w:val="28"/>
          <w:szCs w:val="28"/>
          <w:lang w:val="it-IT"/>
        </w:rPr>
        <w:t>triển khai nhiệm vụ về cung cấp dữ liệu mở tỉnh Bắc Kạn</w:t>
      </w:r>
      <w:r w:rsidR="007C19FD" w:rsidRPr="00884F7C">
        <w:rPr>
          <w:sz w:val="28"/>
          <w:szCs w:val="28"/>
          <w:lang w:val="it-IT"/>
        </w:rPr>
        <w:t xml:space="preserve"> song với nhiệm vụ triển khai nền tảng tích hợp, chia sẻ dữ liệu cấp tỉnh (LGSP): Các sở, ban,ngành rà soát các hệ thống thông tin, CSDL đã triển khai, cung cấp các tài liệu kết nối và phối hợp với Sở Thông tin và Truyền thông thực hiện kết nối thử nghiệm các hệ thống đến LGSP của tỉnh.</w:t>
      </w:r>
    </w:p>
    <w:p w14:paraId="26B0B1B8" w14:textId="6BD4DEFD" w:rsidR="004E6EF5" w:rsidRPr="00884F7C" w:rsidRDefault="004E6EF5" w:rsidP="00685F13">
      <w:pPr>
        <w:spacing w:before="60" w:after="60" w:line="360" w:lineRule="exact"/>
        <w:ind w:firstLine="567"/>
        <w:jc w:val="both"/>
        <w:rPr>
          <w:sz w:val="28"/>
          <w:szCs w:val="28"/>
          <w:lang w:val="it-IT"/>
        </w:rPr>
      </w:pPr>
      <w:r w:rsidRPr="00884F7C">
        <w:rPr>
          <w:sz w:val="28"/>
          <w:szCs w:val="28"/>
          <w:lang w:val="it-IT"/>
        </w:rPr>
        <w:t>Tập trung</w:t>
      </w:r>
      <w:r w:rsidR="00A73D60" w:rsidRPr="00884F7C">
        <w:rPr>
          <w:sz w:val="28"/>
          <w:szCs w:val="28"/>
          <w:lang w:val="it-IT"/>
        </w:rPr>
        <w:t xml:space="preserve"> khẩn trương</w:t>
      </w:r>
      <w:r w:rsidRPr="00884F7C">
        <w:rPr>
          <w:sz w:val="28"/>
          <w:szCs w:val="28"/>
          <w:lang w:val="it-IT"/>
        </w:rPr>
        <w:t xml:space="preserve"> hoàn thiện hệ thống thông tin giải quyết TTHC của tỉnh đáp ứng yêu cầu của người sử dụng và khắc phục triệt để tình trạng </w:t>
      </w:r>
      <w:r w:rsidR="009168A5" w:rsidRPr="00884F7C">
        <w:rPr>
          <w:sz w:val="28"/>
          <w:szCs w:val="28"/>
          <w:lang w:val="it-IT"/>
        </w:rPr>
        <w:t>lỗi</w:t>
      </w:r>
      <w:r w:rsidR="00F72460" w:rsidRPr="00884F7C">
        <w:rPr>
          <w:sz w:val="28"/>
          <w:szCs w:val="28"/>
          <w:lang w:val="it-IT"/>
        </w:rPr>
        <w:t>, nhất là</w:t>
      </w:r>
      <w:r w:rsidRPr="00884F7C">
        <w:rPr>
          <w:sz w:val="28"/>
          <w:szCs w:val="28"/>
          <w:lang w:val="it-IT"/>
        </w:rPr>
        <w:t xml:space="preserve"> trong việc kết nối, đồng bộ dữ liệu với hệ thống cổng dịch vụ công quốc gia và </w:t>
      </w:r>
      <w:r w:rsidRPr="00884F7C">
        <w:rPr>
          <w:sz w:val="28"/>
          <w:szCs w:val="28"/>
          <w:lang w:val="it-IT"/>
        </w:rPr>
        <w:lastRenderedPageBreak/>
        <w:t xml:space="preserve">hệ thống giám sát EMC của Bộ Thông tin và Truyền thông; hoàn thành kết nối </w:t>
      </w:r>
      <w:r w:rsidR="003716E9" w:rsidRPr="00884F7C">
        <w:rPr>
          <w:sz w:val="28"/>
          <w:szCs w:val="28"/>
          <w:lang w:val="it-IT"/>
        </w:rPr>
        <w:t>đến các</w:t>
      </w:r>
      <w:r w:rsidRPr="00884F7C">
        <w:rPr>
          <w:sz w:val="28"/>
          <w:szCs w:val="28"/>
          <w:lang w:val="it-IT"/>
        </w:rPr>
        <w:t xml:space="preserve"> </w:t>
      </w:r>
      <w:r w:rsidR="003716E9" w:rsidRPr="00884F7C">
        <w:rPr>
          <w:sz w:val="28"/>
          <w:szCs w:val="28"/>
          <w:lang w:val="it-IT"/>
        </w:rPr>
        <w:t xml:space="preserve">dịch vụ đã được cung </w:t>
      </w:r>
      <w:r w:rsidRPr="00884F7C">
        <w:rPr>
          <w:sz w:val="28"/>
          <w:szCs w:val="28"/>
          <w:lang w:val="it-IT"/>
        </w:rPr>
        <w:t xml:space="preserve"> trên</w:t>
      </w:r>
      <w:r w:rsidR="003716E9" w:rsidRPr="00884F7C">
        <w:rPr>
          <w:sz w:val="28"/>
          <w:szCs w:val="28"/>
          <w:lang w:val="it-IT"/>
        </w:rPr>
        <w:t xml:space="preserve"> Nền tảng tích hợp, chia sẻ dữ liệu quốc gia</w:t>
      </w:r>
      <w:r w:rsidRPr="00884F7C">
        <w:rPr>
          <w:sz w:val="28"/>
          <w:szCs w:val="28"/>
          <w:lang w:val="it-IT"/>
        </w:rPr>
        <w:t xml:space="preserve"> </w:t>
      </w:r>
      <w:r w:rsidR="003716E9" w:rsidRPr="00884F7C">
        <w:rPr>
          <w:sz w:val="28"/>
          <w:szCs w:val="28"/>
          <w:lang w:val="it-IT"/>
        </w:rPr>
        <w:t>(</w:t>
      </w:r>
      <w:r w:rsidRPr="00884F7C">
        <w:rPr>
          <w:sz w:val="28"/>
          <w:szCs w:val="28"/>
          <w:lang w:val="it-IT"/>
        </w:rPr>
        <w:t>NDXP</w:t>
      </w:r>
      <w:r w:rsidR="003716E9" w:rsidRPr="00884F7C">
        <w:rPr>
          <w:sz w:val="28"/>
          <w:szCs w:val="28"/>
          <w:lang w:val="it-IT"/>
        </w:rPr>
        <w:t>)</w:t>
      </w:r>
      <w:r w:rsidRPr="00884F7C">
        <w:rPr>
          <w:sz w:val="28"/>
          <w:szCs w:val="28"/>
          <w:lang w:val="it-IT"/>
        </w:rPr>
        <w:t xml:space="preserve"> để nâng cao chất lượng, hiệu quả giải quyết TTHC của các đơn vị.</w:t>
      </w:r>
    </w:p>
    <w:p w14:paraId="066C6D83" w14:textId="3B7885CE" w:rsidR="007C19FD" w:rsidRPr="00884F7C" w:rsidRDefault="007C19FD" w:rsidP="00685F13">
      <w:pPr>
        <w:spacing w:before="60" w:after="60" w:line="360" w:lineRule="exact"/>
        <w:ind w:firstLine="567"/>
        <w:jc w:val="both"/>
        <w:rPr>
          <w:sz w:val="28"/>
          <w:szCs w:val="28"/>
          <w:lang w:val="it-IT"/>
        </w:rPr>
      </w:pPr>
      <w:r w:rsidRPr="00884F7C">
        <w:rPr>
          <w:sz w:val="28"/>
          <w:szCs w:val="28"/>
          <w:lang w:val="it-IT"/>
        </w:rPr>
        <w:t>3. Các đơn vị, địa phương đẩy mạnh các hoạt động thông tin, tuyên truyền, hỗ trợ người dân, doanh nghiệp trong khai thác sử dụng các dịch vụ số; chỉ đạo cán bộ, công chức đã được cấp tài khoản tham gia hoàn thành các khoá học trên nền tảng MOOCs đạt chất lượng</w:t>
      </w:r>
      <w:r w:rsidR="004E6EF5" w:rsidRPr="00884F7C">
        <w:rPr>
          <w:sz w:val="28"/>
          <w:szCs w:val="28"/>
          <w:lang w:val="it-IT"/>
        </w:rPr>
        <w:t xml:space="preserve"> </w:t>
      </w:r>
      <w:r w:rsidR="004E6EF5" w:rsidRPr="00884F7C">
        <w:rPr>
          <w:i/>
          <w:iCs/>
          <w:sz w:val="28"/>
          <w:szCs w:val="28"/>
          <w:lang w:val="it-IT"/>
        </w:rPr>
        <w:t>(hoàn thành xong trước ngày 30/6/2024 theo yêu cầu của Bộ Thông tin và Truyền thông)</w:t>
      </w:r>
      <w:r w:rsidRPr="00884F7C">
        <w:rPr>
          <w:i/>
          <w:iCs/>
          <w:sz w:val="28"/>
          <w:szCs w:val="28"/>
          <w:lang w:val="it-IT"/>
        </w:rPr>
        <w:t>.</w:t>
      </w:r>
      <w:r w:rsidRPr="00884F7C">
        <w:rPr>
          <w:sz w:val="28"/>
          <w:szCs w:val="28"/>
          <w:lang w:val="it-IT"/>
        </w:rPr>
        <w:t xml:space="preserve"> Các huyện, thành phố tiếp tục quan tâm, chỉ đ</w:t>
      </w:r>
      <w:r w:rsidR="008E555F" w:rsidRPr="00884F7C">
        <w:rPr>
          <w:sz w:val="28"/>
          <w:szCs w:val="28"/>
          <w:lang w:val="it-IT"/>
        </w:rPr>
        <w:t>ạo</w:t>
      </w:r>
      <w:r w:rsidRPr="00884F7C">
        <w:rPr>
          <w:sz w:val="28"/>
          <w:szCs w:val="28"/>
          <w:lang w:val="it-IT"/>
        </w:rPr>
        <w:t xml:space="preserve"> hoạt động của tổ công nghệ số cộng đồng</w:t>
      </w:r>
      <w:r w:rsidR="008E555F" w:rsidRPr="00884F7C">
        <w:rPr>
          <w:sz w:val="28"/>
          <w:szCs w:val="28"/>
          <w:lang w:val="it-IT"/>
        </w:rPr>
        <w:t xml:space="preserve">, trong đó chú trọng </w:t>
      </w:r>
      <w:r w:rsidR="008E555F" w:rsidRPr="00884F7C">
        <w:rPr>
          <w:spacing w:val="-2"/>
          <w:sz w:val="28"/>
          <w:szCs w:val="28"/>
        </w:rPr>
        <w:t>định hướng các Tổ CNSCĐ  việc hướng dẫn người dân sử dụng thành thạo các dịch vụ số cơ bản của cơ quan nhà nước, hướng dẫn thanh toán không dùng tiền mặt, đảm bảo an toàn thông tin mạng</w:t>
      </w:r>
      <w:r w:rsidRPr="00884F7C">
        <w:rPr>
          <w:sz w:val="28"/>
          <w:szCs w:val="28"/>
          <w:lang w:val="it-IT"/>
        </w:rPr>
        <w:t>.</w:t>
      </w:r>
    </w:p>
    <w:p w14:paraId="116CC0FE" w14:textId="607B88FE" w:rsidR="007C19FD" w:rsidRPr="00884F7C" w:rsidRDefault="007C19FD" w:rsidP="00685F13">
      <w:pPr>
        <w:spacing w:before="60" w:after="60" w:line="360" w:lineRule="exact"/>
        <w:ind w:firstLine="567"/>
        <w:jc w:val="both"/>
        <w:rPr>
          <w:bCs/>
          <w:sz w:val="28"/>
          <w:szCs w:val="28"/>
        </w:rPr>
      </w:pPr>
      <w:r w:rsidRPr="00884F7C">
        <w:rPr>
          <w:sz w:val="28"/>
          <w:szCs w:val="28"/>
          <w:lang w:val="it-IT"/>
        </w:rPr>
        <w:t xml:space="preserve">4. </w:t>
      </w:r>
      <w:r w:rsidRPr="00884F7C">
        <w:rPr>
          <w:bCs/>
          <w:sz w:val="28"/>
          <w:szCs w:val="28"/>
        </w:rPr>
        <w:t xml:space="preserve">Về an toàn, an ninh mạng:  Yêu cầu các cơ quan, đơn vị, địa khẩn trương thực hiện </w:t>
      </w:r>
      <w:r w:rsidR="009168A5" w:rsidRPr="00884F7C">
        <w:rPr>
          <w:bCs/>
          <w:sz w:val="28"/>
          <w:szCs w:val="28"/>
        </w:rPr>
        <w:t xml:space="preserve">nội dung </w:t>
      </w:r>
      <w:r w:rsidRPr="00884F7C">
        <w:rPr>
          <w:bCs/>
          <w:sz w:val="28"/>
          <w:szCs w:val="28"/>
        </w:rPr>
        <w:t>chỉ đạo của UBND tỉnh tại Công văn số 1495/UBND-VXNV ngày 11/3/2024 về tuân thủ quy định pháp luật và tăng cường bảo đảm an toàn hệ thống thông tin theo cấp độ</w:t>
      </w:r>
      <w:r w:rsidR="009168A5" w:rsidRPr="00884F7C">
        <w:rPr>
          <w:bCs/>
          <w:sz w:val="28"/>
          <w:szCs w:val="28"/>
        </w:rPr>
        <w:t xml:space="preserve"> theo Chỉ thị số 09/CT-TTg</w:t>
      </w:r>
      <w:r w:rsidRPr="00884F7C">
        <w:rPr>
          <w:bCs/>
          <w:sz w:val="28"/>
          <w:szCs w:val="28"/>
        </w:rPr>
        <w:t>.</w:t>
      </w:r>
    </w:p>
    <w:p w14:paraId="2AF0F8C4" w14:textId="7E43667D" w:rsidR="007C19FD" w:rsidRPr="00884F7C" w:rsidRDefault="007C19FD" w:rsidP="00685F13">
      <w:pPr>
        <w:spacing w:before="60" w:after="60" w:line="360" w:lineRule="exact"/>
        <w:ind w:firstLine="567"/>
        <w:jc w:val="both"/>
        <w:rPr>
          <w:sz w:val="28"/>
          <w:szCs w:val="28"/>
        </w:rPr>
      </w:pPr>
      <w:r w:rsidRPr="00884F7C">
        <w:rPr>
          <w:bCs/>
          <w:sz w:val="28"/>
          <w:szCs w:val="28"/>
        </w:rPr>
        <w:t xml:space="preserve">5. </w:t>
      </w:r>
      <w:r w:rsidRPr="00884F7C">
        <w:rPr>
          <w:sz w:val="28"/>
          <w:szCs w:val="28"/>
        </w:rPr>
        <w:t xml:space="preserve">Các cơ quan, đơn vị tập trung triển khai các nhiệm vụ, dự án chuyển đổi số năm 2024, định kỳ báo cáo tiến độ thực hiện hàng quý (trước ngày 20 của tháng cuối quý) </w:t>
      </w:r>
      <w:r w:rsidR="009168A5" w:rsidRPr="00884F7C">
        <w:rPr>
          <w:sz w:val="28"/>
          <w:szCs w:val="28"/>
        </w:rPr>
        <w:t xml:space="preserve">gửi </w:t>
      </w:r>
      <w:r w:rsidRPr="00884F7C">
        <w:rPr>
          <w:sz w:val="28"/>
          <w:szCs w:val="28"/>
        </w:rPr>
        <w:t>Sở Thông tin và Truyền thông tổng hợp, báo cáo UBND tỉnh.</w:t>
      </w:r>
    </w:p>
    <w:p w14:paraId="153C9ECA" w14:textId="77777777" w:rsidR="007C19FD" w:rsidRPr="00884F7C" w:rsidRDefault="007C19FD" w:rsidP="00685F13">
      <w:pPr>
        <w:spacing w:before="60" w:after="60" w:line="360" w:lineRule="exact"/>
        <w:ind w:firstLine="567"/>
        <w:jc w:val="both"/>
        <w:rPr>
          <w:sz w:val="28"/>
          <w:szCs w:val="28"/>
        </w:rPr>
      </w:pPr>
      <w:r w:rsidRPr="00884F7C">
        <w:rPr>
          <w:sz w:val="28"/>
          <w:szCs w:val="28"/>
        </w:rPr>
        <w:t xml:space="preserve">6. Về kinh tế số, xã hội số: </w:t>
      </w:r>
    </w:p>
    <w:p w14:paraId="004D9B11" w14:textId="4450E17A" w:rsidR="007C19FD" w:rsidRPr="00884F7C" w:rsidRDefault="007C19FD" w:rsidP="00685F13">
      <w:pPr>
        <w:spacing w:before="60" w:after="60" w:line="360" w:lineRule="exact"/>
        <w:ind w:firstLine="567"/>
        <w:jc w:val="both"/>
        <w:rPr>
          <w:sz w:val="28"/>
          <w:szCs w:val="28"/>
        </w:rPr>
      </w:pPr>
      <w:r w:rsidRPr="00884F7C">
        <w:rPr>
          <w:sz w:val="28"/>
          <w:szCs w:val="28"/>
        </w:rPr>
        <w:t>Thúc đẩy có hiệu quả các hoạt động tư vấn, hỗ trợ chuyển đổi số cho doanh nghiệp vừa và nhỏ; hỗ trợ doanh nghiệp tiếp cận và tham gia các sàn thương mại điện tử.</w:t>
      </w:r>
    </w:p>
    <w:p w14:paraId="6C172B14" w14:textId="77777777" w:rsidR="008E555F" w:rsidRPr="00884F7C" w:rsidRDefault="008E555F" w:rsidP="00685F13">
      <w:pPr>
        <w:spacing w:before="60" w:after="60" w:line="360" w:lineRule="exact"/>
        <w:ind w:firstLine="567"/>
        <w:jc w:val="both"/>
        <w:rPr>
          <w:spacing w:val="-4"/>
          <w:sz w:val="28"/>
          <w:szCs w:val="28"/>
          <w:lang w:val="it-IT"/>
        </w:rPr>
      </w:pPr>
      <w:r w:rsidRPr="00884F7C">
        <w:rPr>
          <w:spacing w:val="-4"/>
          <w:sz w:val="28"/>
          <w:szCs w:val="28"/>
          <w:lang w:val="it-IT"/>
        </w:rPr>
        <w:t>Các huyện, thành phố xem xét, lựa chọn, nhân rộng triển khai xã thí điểm chuyển đổi số trong phạm vi phù hợp. Các sở, ban, ngành hướng dẫn, hỗ trợ các địa phương triển khai các nội dung chuyển đổi số phù hợp, theo định hướng cửa ngành.</w:t>
      </w:r>
    </w:p>
    <w:p w14:paraId="5E284E5F" w14:textId="2DBF17AD" w:rsidR="008E555F" w:rsidRPr="00884F7C" w:rsidRDefault="008E555F" w:rsidP="00685F13">
      <w:pPr>
        <w:spacing w:before="60" w:after="60" w:line="360" w:lineRule="exact"/>
        <w:ind w:firstLine="567"/>
        <w:jc w:val="both"/>
        <w:rPr>
          <w:sz w:val="28"/>
          <w:szCs w:val="28"/>
        </w:rPr>
      </w:pPr>
      <w:r w:rsidRPr="00884F7C">
        <w:rPr>
          <w:sz w:val="28"/>
          <w:szCs w:val="28"/>
          <w:lang w:val="it-IT"/>
        </w:rPr>
        <w:t xml:space="preserve">7. </w:t>
      </w:r>
      <w:r w:rsidRPr="00884F7C">
        <w:rPr>
          <w:sz w:val="28"/>
          <w:szCs w:val="28"/>
        </w:rPr>
        <w:t>Ban Chỉ đạo chuyển đổi số các huyện, thành phố tăng cường hoạt động, chủ động rà soát, củng cố hoạt động của Ban Chỉ đạo; tích cực tham mưu triển khai các nhiệm vụ, giải pháp cụ thể để đẩy mạnh hoạt động chuyển đổi số tại địa phương phù hợp với điều kiện thực tế, phát huy hiệu quả.</w:t>
      </w:r>
    </w:p>
    <w:p w14:paraId="4C3F40E1" w14:textId="2A7A2CCF" w:rsidR="008E555F" w:rsidRPr="00884F7C" w:rsidRDefault="008E555F" w:rsidP="00685F13">
      <w:pPr>
        <w:spacing w:before="60" w:after="60" w:line="360" w:lineRule="exact"/>
        <w:ind w:firstLine="567"/>
        <w:jc w:val="both"/>
        <w:rPr>
          <w:sz w:val="28"/>
          <w:szCs w:val="28"/>
          <w:lang w:val="it-IT"/>
        </w:rPr>
      </w:pPr>
      <w:r w:rsidRPr="00884F7C">
        <w:rPr>
          <w:sz w:val="28"/>
          <w:szCs w:val="28"/>
          <w:lang w:val="it-IT"/>
        </w:rPr>
        <w:t xml:space="preserve">8. Sở Thông tin và Truyền thông thực hiện tốt hơn nữa vai trò của đơn vị chuyên trách chuyển đổi số của tỉnh, cơ quan thường trực Ban chỉ đạo về Chuyển đổi số tỉnh. Tập trung tham mưu các nội dung: </w:t>
      </w:r>
    </w:p>
    <w:p w14:paraId="31A8D1A8" w14:textId="2DD439E2" w:rsidR="008E555F" w:rsidRPr="00884F7C" w:rsidRDefault="008E555F" w:rsidP="00685F13">
      <w:pPr>
        <w:spacing w:before="60" w:after="60" w:line="360" w:lineRule="exact"/>
        <w:ind w:firstLine="567"/>
        <w:jc w:val="both"/>
        <w:rPr>
          <w:spacing w:val="-4"/>
          <w:sz w:val="28"/>
          <w:szCs w:val="28"/>
          <w:lang w:val="it-IT"/>
        </w:rPr>
      </w:pPr>
      <w:r w:rsidRPr="00884F7C">
        <w:rPr>
          <w:spacing w:val="-4"/>
          <w:sz w:val="28"/>
          <w:szCs w:val="28"/>
          <w:lang w:val="it-IT"/>
        </w:rPr>
        <w:t>- Triển khai việc kết nối chia sẻ dữ liệu, cung cấp dữ liệu mở trên địa bàn tỉnh.</w:t>
      </w:r>
    </w:p>
    <w:p w14:paraId="2EC15F12" w14:textId="7BFCAE60" w:rsidR="008E555F" w:rsidRPr="00884F7C" w:rsidRDefault="008E555F" w:rsidP="00685F13">
      <w:pPr>
        <w:spacing w:before="60" w:after="60" w:line="360" w:lineRule="exact"/>
        <w:ind w:firstLine="567"/>
        <w:jc w:val="both"/>
        <w:rPr>
          <w:sz w:val="28"/>
          <w:szCs w:val="28"/>
          <w:lang w:val="it-IT"/>
        </w:rPr>
      </w:pPr>
      <w:r w:rsidRPr="00884F7C">
        <w:rPr>
          <w:sz w:val="28"/>
          <w:szCs w:val="28"/>
        </w:rPr>
        <w:t>- X</w:t>
      </w:r>
      <w:r w:rsidRPr="00884F7C">
        <w:rPr>
          <w:sz w:val="28"/>
          <w:szCs w:val="28"/>
          <w:lang w:val="it-IT"/>
        </w:rPr>
        <w:t>ây dựng Quy định về trình tự, trách nhiệm lập, thẩm định, trình phê duyệt dự án đầu tư, hoạt động ứng dụng công nghệ thông tin sử dụng vốn ngân sách nhà nước trên địa bàn tỉnh. Tham mưu UBDN tỉnh triển khai Kiến trúc chính quyền điện tử tỉnh, phiên bản 3.0.</w:t>
      </w:r>
    </w:p>
    <w:p w14:paraId="4FF81651" w14:textId="49B3BB26" w:rsidR="004E6EF5" w:rsidRPr="00884F7C" w:rsidRDefault="004E6EF5" w:rsidP="00685F13">
      <w:pPr>
        <w:spacing w:before="60" w:after="60" w:line="360" w:lineRule="exact"/>
        <w:ind w:firstLine="567"/>
        <w:jc w:val="both"/>
        <w:rPr>
          <w:sz w:val="28"/>
          <w:szCs w:val="28"/>
          <w:lang w:val="it-IT"/>
        </w:rPr>
      </w:pPr>
      <w:r w:rsidRPr="00884F7C">
        <w:rPr>
          <w:sz w:val="28"/>
          <w:szCs w:val="28"/>
          <w:lang w:val="it-IT"/>
        </w:rPr>
        <w:lastRenderedPageBreak/>
        <w:t>- Chỉ đạo đơn vị cung cấp hệ thống thông tin giải quyết TTHC của tỉnh hoàn thiện hệ thống đáp ứng yêu cầu của người sử dụng và khắc phục triệt để tình trạng chưa chuẩn xác trong việc kết nối, đồng bộ dữ liệu với hệ thống cổng dịch vụ công quốc gia và hệ thống giám sát EMC của Bộ Thông tin và Truyền thông.</w:t>
      </w:r>
    </w:p>
    <w:p w14:paraId="347FE350" w14:textId="1E640D58" w:rsidR="008E555F" w:rsidRPr="00884F7C" w:rsidRDefault="008E555F" w:rsidP="00685F13">
      <w:pPr>
        <w:spacing w:before="60" w:after="60" w:line="360" w:lineRule="exact"/>
        <w:ind w:firstLine="567"/>
        <w:jc w:val="both"/>
        <w:rPr>
          <w:sz w:val="28"/>
          <w:szCs w:val="28"/>
        </w:rPr>
      </w:pPr>
      <w:r w:rsidRPr="00884F7C">
        <w:rPr>
          <w:sz w:val="28"/>
          <w:szCs w:val="28"/>
          <w:lang w:val="it-IT"/>
        </w:rPr>
        <w:t xml:space="preserve">- </w:t>
      </w:r>
      <w:r w:rsidR="004E6EF5" w:rsidRPr="00884F7C">
        <w:rPr>
          <w:sz w:val="28"/>
          <w:szCs w:val="28"/>
          <w:lang w:val="it-IT"/>
        </w:rPr>
        <w:t>Theo dõi, hỗ trợ, đôn đốc các đơn vị trong triển khai các nhiệm vụ, dự án</w:t>
      </w:r>
      <w:r w:rsidR="004E6EF5" w:rsidRPr="00884F7C">
        <w:rPr>
          <w:sz w:val="28"/>
          <w:szCs w:val="28"/>
        </w:rPr>
        <w:t xml:space="preserve"> chuyển đổi số; tham mưu UBND tỉnh chỉ đạo thống nhất việc thực hiện thẩm tra các hồ sơ nhiệm vụ/dự án chuyển đổi số trong quá trình thẩm định (nếu cần thiết) để đẩy nhanh tiến độ thẩm định các nhiệm vụ, dự án chuyển đổi số của tỉnh.</w:t>
      </w:r>
    </w:p>
    <w:p w14:paraId="29404044" w14:textId="188D96A3" w:rsidR="008E555F" w:rsidRPr="00884F7C" w:rsidRDefault="008E555F" w:rsidP="00685F13">
      <w:pPr>
        <w:pStyle w:val="ListParagraph"/>
        <w:tabs>
          <w:tab w:val="left" w:pos="993"/>
        </w:tabs>
        <w:spacing w:before="60" w:after="60" w:line="360" w:lineRule="exact"/>
        <w:ind w:left="0" w:firstLine="567"/>
        <w:jc w:val="both"/>
        <w:rPr>
          <w:sz w:val="28"/>
          <w:szCs w:val="28"/>
        </w:rPr>
      </w:pPr>
      <w:r w:rsidRPr="00884F7C">
        <w:rPr>
          <w:sz w:val="28"/>
          <w:szCs w:val="28"/>
        </w:rPr>
        <w:t>- Phối hợp với các đơn vị, địa phương triển khai đồng bộ các hoạt động truyền thông, nâng cao nhận thức về chuyển đổi số, bảo đảm đạt được hiệu quả truyền thông cho từng nhóm đối tượng. Đồng thời chỉ đạo, định hướng  các cơ quan báo chí của tỉnh đẩy mạnh công tác truyền thông, nâng cao nhận thức về chuyển đổi số cho người dân, nhất là nhóm đối tượng đồng bào dân tộc thiểu số, vùng sâu, vùng xa để qua đó cùng với hoạt động của Tổ công nghệ số cộng đồng phổ cập kỹ năng số cho người dân theo hướng cá nhân hóa.</w:t>
      </w:r>
    </w:p>
    <w:p w14:paraId="2C4DDD01" w14:textId="77FE481A" w:rsidR="008E555F" w:rsidRPr="00884F7C" w:rsidRDefault="008E555F" w:rsidP="00685F13">
      <w:pPr>
        <w:pStyle w:val="ListParagraph"/>
        <w:tabs>
          <w:tab w:val="left" w:pos="993"/>
        </w:tabs>
        <w:spacing w:before="60" w:after="60" w:line="360" w:lineRule="exact"/>
        <w:ind w:left="0" w:firstLine="567"/>
        <w:jc w:val="both"/>
        <w:rPr>
          <w:sz w:val="28"/>
          <w:szCs w:val="28"/>
        </w:rPr>
      </w:pPr>
      <w:r w:rsidRPr="00884F7C">
        <w:rPr>
          <w:sz w:val="28"/>
          <w:szCs w:val="28"/>
        </w:rPr>
        <w:t>- Tăng cường theo dõi, đôn đốc, kiểm tra các cơ quan, đơn vị trong việc thực hiện các chỉ tiêu, nhiệm vụ được giao chủ trì tại các văn bản, chỉ đạo về chuyển đổi số; kịp thời báo cáo Chủ tịch UBND tỉnh theo quy định.</w:t>
      </w:r>
    </w:p>
    <w:p w14:paraId="44F82AF6" w14:textId="7EED62E1" w:rsidR="004E6EF5" w:rsidRPr="00884F7C" w:rsidRDefault="004E6EF5" w:rsidP="00685F13">
      <w:pPr>
        <w:spacing w:before="60" w:after="60" w:line="360" w:lineRule="exact"/>
        <w:ind w:firstLine="567"/>
        <w:jc w:val="both"/>
        <w:rPr>
          <w:sz w:val="28"/>
          <w:szCs w:val="28"/>
          <w:lang w:val="it-IT"/>
        </w:rPr>
      </w:pPr>
      <w:r w:rsidRPr="00884F7C">
        <w:rPr>
          <w:sz w:val="28"/>
          <w:szCs w:val="28"/>
          <w:lang w:val="it-IT"/>
        </w:rPr>
        <w:t xml:space="preserve">- Theo dõi, đôn đốc các đơn vị, địa phương sử dụng hiệu quả các phần mềm dùng chung; phối hợp với Văn phòng UBND tỉnh tham mưu thúc đẩy nâng cao hiệu quả cung cấp DVCTT </w:t>
      </w:r>
      <w:r w:rsidRPr="00884F7C">
        <w:rPr>
          <w:i/>
          <w:sz w:val="28"/>
          <w:szCs w:val="28"/>
          <w:lang w:val="it-IT"/>
        </w:rPr>
        <w:t>(bao gồm tỷ lệ cung cấp và tỷ lệ hồ sơ trực tuyến)</w:t>
      </w:r>
      <w:r w:rsidRPr="00884F7C">
        <w:rPr>
          <w:sz w:val="28"/>
          <w:szCs w:val="28"/>
          <w:lang w:val="it-IT"/>
        </w:rPr>
        <w:t>.</w:t>
      </w:r>
    </w:p>
    <w:p w14:paraId="2F709C46" w14:textId="30F33AE4" w:rsidR="00F72460" w:rsidRPr="00884F7C" w:rsidRDefault="00F72460" w:rsidP="00685F13">
      <w:pPr>
        <w:spacing w:before="60" w:after="60" w:line="360" w:lineRule="exact"/>
        <w:ind w:firstLine="567"/>
        <w:jc w:val="both"/>
        <w:rPr>
          <w:spacing w:val="-4"/>
          <w:sz w:val="28"/>
          <w:szCs w:val="28"/>
          <w:lang w:val="it-IT"/>
        </w:rPr>
      </w:pPr>
      <w:r w:rsidRPr="00884F7C">
        <w:rPr>
          <w:spacing w:val="-4"/>
          <w:sz w:val="28"/>
          <w:szCs w:val="28"/>
          <w:lang w:val="it-IT"/>
        </w:rPr>
        <w:t>- Hướng dẫn các đơn vị, địa phương xây dựng báo cáo tình hình thực hiện công tác chuyển đổi số hàng quý; thực hiện đánh giá chỉ số chuyển đổi số các sở, ban, ngành, UBND các huyện, thành phố, UBND các xã, phường, thị trấn hàng quý.</w:t>
      </w:r>
    </w:p>
    <w:p w14:paraId="3E9F6531" w14:textId="2BC2F10E" w:rsidR="00060288" w:rsidRPr="00884F7C" w:rsidRDefault="004E6EF5" w:rsidP="00685F13">
      <w:pPr>
        <w:pStyle w:val="ListParagraph"/>
        <w:tabs>
          <w:tab w:val="left" w:pos="993"/>
        </w:tabs>
        <w:spacing w:before="60" w:after="60" w:line="360" w:lineRule="exact"/>
        <w:ind w:left="0" w:firstLine="567"/>
        <w:jc w:val="both"/>
        <w:rPr>
          <w:sz w:val="28"/>
          <w:szCs w:val="28"/>
          <w:lang w:val="it-IT"/>
        </w:rPr>
      </w:pPr>
      <w:r w:rsidRPr="00884F7C">
        <w:rPr>
          <w:sz w:val="28"/>
          <w:szCs w:val="28"/>
        </w:rPr>
        <w:t xml:space="preserve">- Tham mưu Ban Chỉ đạo về Chuyển đổi số ban hành kế hoạch hoạt </w:t>
      </w:r>
      <w:r w:rsidR="009168A5" w:rsidRPr="00884F7C">
        <w:rPr>
          <w:sz w:val="28"/>
          <w:szCs w:val="28"/>
        </w:rPr>
        <w:t xml:space="preserve">động </w:t>
      </w:r>
      <w:r w:rsidRPr="00884F7C">
        <w:rPr>
          <w:sz w:val="28"/>
          <w:szCs w:val="28"/>
        </w:rPr>
        <w:t>năm 2024 sau khi có kế hoạch của Uỷ ban Quốc gia về chuyển đổi số.</w:t>
      </w:r>
      <w:r w:rsidR="00060288" w:rsidRPr="00884F7C">
        <w:rPr>
          <w:sz w:val="28"/>
          <w:szCs w:val="28"/>
          <w:lang w:val="it-IT"/>
        </w:rPr>
        <w:t xml:space="preserve"> </w:t>
      </w:r>
    </w:p>
    <w:p w14:paraId="74E29298" w14:textId="20168761" w:rsidR="00CF7827" w:rsidRPr="00884F7C" w:rsidRDefault="003F0895" w:rsidP="00685F13">
      <w:pPr>
        <w:widowControl w:val="0"/>
        <w:pBdr>
          <w:top w:val="dotted" w:sz="4" w:space="0" w:color="FFFFFF"/>
          <w:left w:val="dotted" w:sz="4" w:space="2" w:color="FFFFFF"/>
          <w:bottom w:val="dotted" w:sz="4" w:space="15" w:color="FFFFFF"/>
          <w:right w:val="dotted" w:sz="4" w:space="2" w:color="FFFFFF"/>
        </w:pBdr>
        <w:shd w:val="clear" w:color="auto" w:fill="FFFFFF"/>
        <w:spacing w:before="60" w:after="60" w:line="360" w:lineRule="exact"/>
        <w:ind w:firstLine="567"/>
        <w:contextualSpacing/>
        <w:jc w:val="both"/>
        <w:rPr>
          <w:rFonts w:eastAsiaTheme="minorHAnsi"/>
          <w:sz w:val="28"/>
          <w:szCs w:val="28"/>
        </w:rPr>
      </w:pPr>
      <w:r w:rsidRPr="00884F7C">
        <w:rPr>
          <w:sz w:val="28"/>
          <w:szCs w:val="28"/>
        </w:rPr>
        <w:t>Trên đây là B</w:t>
      </w:r>
      <w:r w:rsidR="000400B2" w:rsidRPr="00884F7C">
        <w:rPr>
          <w:sz w:val="28"/>
          <w:szCs w:val="28"/>
        </w:rPr>
        <w:t xml:space="preserve">áo cáo </w:t>
      </w:r>
      <w:r w:rsidR="00CF7827" w:rsidRPr="00884F7C">
        <w:rPr>
          <w:sz w:val="28"/>
          <w:szCs w:val="28"/>
        </w:rPr>
        <w:t xml:space="preserve">kết quả chuyển đổi số </w:t>
      </w:r>
      <w:r w:rsidR="00A0216D" w:rsidRPr="00884F7C">
        <w:rPr>
          <w:sz w:val="28"/>
          <w:szCs w:val="28"/>
        </w:rPr>
        <w:t>tỉnh Bắc Kạn Quý I/2024 của Ban Chỉ đạo về Chuyển đổi số</w:t>
      </w:r>
      <w:r w:rsidR="00CF7827" w:rsidRPr="00884F7C">
        <w:rPr>
          <w:sz w:val="28"/>
          <w:szCs w:val="28"/>
        </w:rPr>
        <w:t xml:space="preserve"> tỉnh./.</w:t>
      </w:r>
    </w:p>
    <w:tbl>
      <w:tblPr>
        <w:tblW w:w="9309" w:type="dxa"/>
        <w:tblInd w:w="-168" w:type="dxa"/>
        <w:tblLook w:val="01E0" w:firstRow="1" w:lastRow="1" w:firstColumn="1" w:lastColumn="1" w:noHBand="0" w:noVBand="0"/>
      </w:tblPr>
      <w:tblGrid>
        <w:gridCol w:w="4849"/>
        <w:gridCol w:w="4460"/>
      </w:tblGrid>
      <w:tr w:rsidR="00884F7C" w:rsidRPr="00884F7C" w14:paraId="3EF4676C" w14:textId="77777777" w:rsidTr="00570FF5">
        <w:trPr>
          <w:trHeight w:val="2308"/>
        </w:trPr>
        <w:tc>
          <w:tcPr>
            <w:tcW w:w="4849" w:type="dxa"/>
          </w:tcPr>
          <w:p w14:paraId="66B2E39A" w14:textId="77777777" w:rsidR="000400B2" w:rsidRPr="00884F7C" w:rsidRDefault="000400B2" w:rsidP="00955EA1">
            <w:pPr>
              <w:pStyle w:val="NormalWeb"/>
              <w:spacing w:before="0" w:beforeAutospacing="0" w:after="0" w:afterAutospacing="0" w:line="28" w:lineRule="atLeast"/>
              <w:jc w:val="both"/>
              <w:rPr>
                <w:b/>
                <w:i/>
                <w:lang w:val="it-IT"/>
              </w:rPr>
            </w:pPr>
            <w:r w:rsidRPr="00884F7C">
              <w:rPr>
                <w:b/>
                <w:i/>
                <w:lang w:val="it-IT"/>
              </w:rPr>
              <w:t>Nơi nhận:</w:t>
            </w:r>
          </w:p>
          <w:p w14:paraId="5DBD713A" w14:textId="77777777" w:rsidR="000400B2" w:rsidRPr="00884F7C" w:rsidRDefault="000400B2" w:rsidP="00955EA1">
            <w:pPr>
              <w:pStyle w:val="NormalWeb"/>
              <w:spacing w:before="0" w:beforeAutospacing="0" w:after="0" w:afterAutospacing="0" w:line="28" w:lineRule="atLeast"/>
              <w:jc w:val="both"/>
              <w:rPr>
                <w:lang w:val="it-IT"/>
              </w:rPr>
            </w:pPr>
            <w:r w:rsidRPr="00884F7C">
              <w:rPr>
                <w:sz w:val="22"/>
                <w:szCs w:val="22"/>
                <w:lang w:val="it-IT"/>
              </w:rPr>
              <w:t xml:space="preserve">- Bộ </w:t>
            </w:r>
            <w:r w:rsidR="00664EDC" w:rsidRPr="00884F7C">
              <w:rPr>
                <w:sz w:val="22"/>
                <w:szCs w:val="22"/>
                <w:lang w:val="it-IT"/>
              </w:rPr>
              <w:t>Thông tin và Truyền thông</w:t>
            </w:r>
            <w:r w:rsidRPr="00884F7C">
              <w:rPr>
                <w:sz w:val="22"/>
                <w:szCs w:val="22"/>
                <w:lang w:val="it-IT"/>
              </w:rPr>
              <w:t xml:space="preserve"> (b/c);</w:t>
            </w:r>
          </w:p>
          <w:p w14:paraId="47AD9A02" w14:textId="489A5D36" w:rsidR="00D3483A" w:rsidRPr="00884F7C" w:rsidRDefault="00D3483A" w:rsidP="00955EA1">
            <w:pPr>
              <w:pStyle w:val="NormalWeb"/>
              <w:spacing w:before="0" w:beforeAutospacing="0" w:after="0" w:afterAutospacing="0" w:line="28" w:lineRule="atLeast"/>
              <w:jc w:val="both"/>
              <w:rPr>
                <w:sz w:val="22"/>
                <w:szCs w:val="22"/>
                <w:lang w:val="it-IT"/>
              </w:rPr>
            </w:pPr>
            <w:r w:rsidRPr="00884F7C">
              <w:rPr>
                <w:sz w:val="22"/>
                <w:szCs w:val="22"/>
                <w:lang w:val="it-IT"/>
              </w:rPr>
              <w:t>- UBND tỉnh;</w:t>
            </w:r>
          </w:p>
          <w:p w14:paraId="0515EF10" w14:textId="382DE737" w:rsidR="009A7B49" w:rsidRPr="00884F7C" w:rsidRDefault="009A7B49" w:rsidP="00955EA1">
            <w:pPr>
              <w:pStyle w:val="NormalWeb"/>
              <w:spacing w:before="0" w:beforeAutospacing="0" w:after="0" w:afterAutospacing="0" w:line="28" w:lineRule="atLeast"/>
              <w:jc w:val="both"/>
              <w:rPr>
                <w:sz w:val="22"/>
                <w:szCs w:val="22"/>
                <w:lang w:val="it-IT"/>
              </w:rPr>
            </w:pPr>
            <w:r w:rsidRPr="00884F7C">
              <w:rPr>
                <w:sz w:val="22"/>
                <w:szCs w:val="22"/>
                <w:lang w:val="it-IT"/>
              </w:rPr>
              <w:t>- Cục thuế tỉnh;</w:t>
            </w:r>
          </w:p>
          <w:p w14:paraId="68DE347D" w14:textId="70A67522" w:rsidR="009A7B49" w:rsidRPr="00884F7C" w:rsidRDefault="009A7B49" w:rsidP="00955EA1">
            <w:pPr>
              <w:pStyle w:val="NormalWeb"/>
              <w:spacing w:before="0" w:beforeAutospacing="0" w:after="0" w:afterAutospacing="0" w:line="28" w:lineRule="atLeast"/>
              <w:jc w:val="both"/>
              <w:rPr>
                <w:sz w:val="22"/>
                <w:szCs w:val="22"/>
                <w:lang w:val="it-IT"/>
              </w:rPr>
            </w:pPr>
            <w:r w:rsidRPr="00884F7C">
              <w:rPr>
                <w:sz w:val="22"/>
                <w:szCs w:val="22"/>
                <w:lang w:val="it-IT"/>
              </w:rPr>
              <w:t xml:space="preserve">- </w:t>
            </w:r>
            <w:r w:rsidR="00472A42" w:rsidRPr="00884F7C">
              <w:rPr>
                <w:sz w:val="22"/>
                <w:szCs w:val="22"/>
                <w:lang w:val="it-IT"/>
              </w:rPr>
              <w:t>Tỉnh Đoàn Bắc Kạn</w:t>
            </w:r>
            <w:r w:rsidR="006D6283" w:rsidRPr="00884F7C">
              <w:rPr>
                <w:sz w:val="22"/>
                <w:szCs w:val="22"/>
                <w:lang w:val="it-IT"/>
              </w:rPr>
              <w:t>;</w:t>
            </w:r>
          </w:p>
          <w:p w14:paraId="68D7869D" w14:textId="06A50DFA" w:rsidR="009A7B49" w:rsidRPr="00884F7C" w:rsidRDefault="009A7B49" w:rsidP="00955EA1">
            <w:pPr>
              <w:pStyle w:val="NormalWeb"/>
              <w:spacing w:before="0" w:beforeAutospacing="0" w:after="0" w:afterAutospacing="0" w:line="28" w:lineRule="atLeast"/>
              <w:jc w:val="both"/>
              <w:rPr>
                <w:sz w:val="22"/>
                <w:szCs w:val="22"/>
                <w:lang w:val="it-IT"/>
              </w:rPr>
            </w:pPr>
            <w:r w:rsidRPr="00884F7C">
              <w:rPr>
                <w:sz w:val="22"/>
                <w:szCs w:val="22"/>
                <w:lang w:val="it-IT"/>
              </w:rPr>
              <w:t>- Các sở, ban, ngành, đoàn thể của tỉnh;</w:t>
            </w:r>
          </w:p>
          <w:p w14:paraId="440F948E" w14:textId="3CE88B65" w:rsidR="009A7B49" w:rsidRPr="00884F7C" w:rsidRDefault="009A7B49" w:rsidP="00955EA1">
            <w:pPr>
              <w:pStyle w:val="NormalWeb"/>
              <w:spacing w:before="0" w:beforeAutospacing="0" w:after="0" w:afterAutospacing="0" w:line="28" w:lineRule="atLeast"/>
              <w:jc w:val="both"/>
              <w:rPr>
                <w:sz w:val="22"/>
                <w:lang w:val="it-IT"/>
              </w:rPr>
            </w:pPr>
            <w:r w:rsidRPr="00884F7C">
              <w:rPr>
                <w:sz w:val="22"/>
                <w:lang w:val="it-IT"/>
              </w:rPr>
              <w:t>- UBND các huyện, thành ph</w:t>
            </w:r>
            <w:r w:rsidR="00472A42" w:rsidRPr="00884F7C">
              <w:rPr>
                <w:sz w:val="22"/>
                <w:lang w:val="it-IT"/>
              </w:rPr>
              <w:t>ố</w:t>
            </w:r>
            <w:r w:rsidRPr="00884F7C">
              <w:rPr>
                <w:sz w:val="22"/>
                <w:lang w:val="it-IT"/>
              </w:rPr>
              <w:t>;</w:t>
            </w:r>
          </w:p>
          <w:p w14:paraId="69FA13B1" w14:textId="77777777" w:rsidR="000400B2" w:rsidRPr="00884F7C" w:rsidRDefault="000400B2" w:rsidP="00955EA1">
            <w:pPr>
              <w:pStyle w:val="NormalWeb"/>
              <w:spacing w:before="0" w:beforeAutospacing="0" w:after="0" w:afterAutospacing="0" w:line="28" w:lineRule="atLeast"/>
              <w:jc w:val="both"/>
              <w:rPr>
                <w:lang w:val="it-IT"/>
              </w:rPr>
            </w:pPr>
            <w:r w:rsidRPr="00884F7C">
              <w:rPr>
                <w:sz w:val="22"/>
                <w:szCs w:val="22"/>
                <w:lang w:val="it-IT"/>
              </w:rPr>
              <w:t>- Sở Thông tin và Truyền thông;</w:t>
            </w:r>
          </w:p>
          <w:p w14:paraId="39D26CC1" w14:textId="77777777" w:rsidR="00BD2190" w:rsidRPr="00884F7C" w:rsidRDefault="00601F2C" w:rsidP="00955EA1">
            <w:pPr>
              <w:pStyle w:val="NormalWeb"/>
              <w:spacing w:before="0" w:beforeAutospacing="0" w:after="0" w:afterAutospacing="0" w:line="28" w:lineRule="atLeast"/>
              <w:jc w:val="both"/>
              <w:rPr>
                <w:lang w:val="it-IT"/>
              </w:rPr>
            </w:pPr>
            <w:r w:rsidRPr="00884F7C">
              <w:rPr>
                <w:sz w:val="22"/>
                <w:szCs w:val="22"/>
                <w:lang w:val="it-IT"/>
              </w:rPr>
              <w:t>- CVP</w:t>
            </w:r>
            <w:r w:rsidR="00664EDC" w:rsidRPr="00884F7C">
              <w:rPr>
                <w:sz w:val="22"/>
                <w:szCs w:val="22"/>
                <w:lang w:val="it-IT"/>
              </w:rPr>
              <w:t>;</w:t>
            </w:r>
          </w:p>
          <w:p w14:paraId="58A300D4" w14:textId="3068F671" w:rsidR="000400B2" w:rsidRPr="00884F7C" w:rsidRDefault="000400B2" w:rsidP="00955EA1">
            <w:pPr>
              <w:pStyle w:val="NormalWeb"/>
              <w:spacing w:before="0" w:beforeAutospacing="0" w:after="0" w:afterAutospacing="0" w:line="28" w:lineRule="atLeast"/>
              <w:jc w:val="both"/>
              <w:rPr>
                <w:lang w:val="it-IT"/>
              </w:rPr>
            </w:pPr>
            <w:r w:rsidRPr="00884F7C">
              <w:rPr>
                <w:sz w:val="22"/>
                <w:szCs w:val="22"/>
                <w:lang w:val="it-IT"/>
              </w:rPr>
              <w:t>- Lưu: VT</w:t>
            </w:r>
            <w:r w:rsidR="00BD2190" w:rsidRPr="00884F7C">
              <w:rPr>
                <w:sz w:val="22"/>
                <w:szCs w:val="22"/>
                <w:lang w:val="it-IT"/>
              </w:rPr>
              <w:t>, Nhung</w:t>
            </w:r>
            <w:r w:rsidR="00CF7827" w:rsidRPr="00884F7C">
              <w:rPr>
                <w:sz w:val="22"/>
                <w:szCs w:val="22"/>
                <w:vertAlign w:val="superscript"/>
                <w:lang w:val="it-IT"/>
              </w:rPr>
              <w:t>VX</w:t>
            </w:r>
          </w:p>
        </w:tc>
        <w:tc>
          <w:tcPr>
            <w:tcW w:w="4460" w:type="dxa"/>
          </w:tcPr>
          <w:p w14:paraId="0063A142" w14:textId="051C212F" w:rsidR="000400B2" w:rsidRPr="00884F7C" w:rsidRDefault="000400B2" w:rsidP="003F0895">
            <w:pPr>
              <w:pStyle w:val="NormalWeb"/>
              <w:spacing w:before="0" w:beforeAutospacing="0" w:after="0" w:afterAutospacing="0"/>
              <w:jc w:val="center"/>
              <w:rPr>
                <w:b/>
                <w:sz w:val="26"/>
                <w:szCs w:val="26"/>
                <w:lang w:val="it-IT"/>
              </w:rPr>
            </w:pPr>
            <w:r w:rsidRPr="00884F7C">
              <w:rPr>
                <w:b/>
                <w:sz w:val="26"/>
                <w:szCs w:val="26"/>
                <w:lang w:val="it-IT"/>
              </w:rPr>
              <w:t xml:space="preserve">TM. </w:t>
            </w:r>
            <w:r w:rsidR="001D5B7C" w:rsidRPr="00884F7C">
              <w:rPr>
                <w:b/>
                <w:sz w:val="26"/>
                <w:szCs w:val="26"/>
                <w:lang w:val="it-IT"/>
              </w:rPr>
              <w:t>BAN CHỈ ĐẠO</w:t>
            </w:r>
          </w:p>
          <w:p w14:paraId="092E0518" w14:textId="7CBDF919" w:rsidR="000400B2" w:rsidRPr="00884F7C" w:rsidRDefault="001D5B7C" w:rsidP="003F0895">
            <w:pPr>
              <w:pStyle w:val="NormalWeb"/>
              <w:spacing w:before="0" w:beforeAutospacing="0" w:after="0" w:afterAutospacing="0"/>
              <w:jc w:val="center"/>
              <w:rPr>
                <w:b/>
                <w:sz w:val="26"/>
                <w:szCs w:val="26"/>
                <w:lang w:val="it-IT"/>
              </w:rPr>
            </w:pPr>
            <w:r w:rsidRPr="00884F7C">
              <w:rPr>
                <w:b/>
                <w:sz w:val="26"/>
                <w:szCs w:val="26"/>
                <w:lang w:val="it-IT"/>
              </w:rPr>
              <w:t>TRƯỞNG BAN</w:t>
            </w:r>
          </w:p>
          <w:p w14:paraId="0E6CC36E" w14:textId="7D9211AC" w:rsidR="00CF7827" w:rsidRPr="00884F7C" w:rsidRDefault="00CF7827" w:rsidP="003F0895">
            <w:pPr>
              <w:pStyle w:val="NormalWeb"/>
              <w:spacing w:before="0" w:beforeAutospacing="0" w:after="0" w:afterAutospacing="0"/>
              <w:jc w:val="center"/>
              <w:rPr>
                <w:b/>
                <w:lang w:val="it-IT"/>
              </w:rPr>
            </w:pPr>
          </w:p>
          <w:p w14:paraId="67BCF4F5" w14:textId="33F0B0A2" w:rsidR="00CF7827" w:rsidRPr="00884F7C" w:rsidRDefault="00CF7827" w:rsidP="003F0895">
            <w:pPr>
              <w:pStyle w:val="NormalWeb"/>
              <w:spacing w:before="0" w:beforeAutospacing="0" w:after="0" w:afterAutospacing="0"/>
              <w:jc w:val="center"/>
              <w:rPr>
                <w:b/>
                <w:lang w:val="it-IT"/>
              </w:rPr>
            </w:pPr>
          </w:p>
          <w:p w14:paraId="33B509B9" w14:textId="4342D400" w:rsidR="00CF7827" w:rsidRPr="00884F7C" w:rsidRDefault="00CF7827" w:rsidP="003F0895">
            <w:pPr>
              <w:pStyle w:val="NormalWeb"/>
              <w:spacing w:before="0" w:beforeAutospacing="0" w:after="0" w:afterAutospacing="0"/>
              <w:jc w:val="center"/>
              <w:rPr>
                <w:b/>
                <w:lang w:val="it-IT"/>
              </w:rPr>
            </w:pPr>
          </w:p>
          <w:p w14:paraId="75CBDD03" w14:textId="77777777" w:rsidR="00CF7827" w:rsidRPr="00884F7C" w:rsidRDefault="00CF7827" w:rsidP="003F0895">
            <w:pPr>
              <w:pStyle w:val="NormalWeb"/>
              <w:spacing w:before="0" w:beforeAutospacing="0" w:after="0" w:afterAutospacing="0"/>
              <w:jc w:val="center"/>
              <w:rPr>
                <w:b/>
                <w:lang w:val="it-IT"/>
              </w:rPr>
            </w:pPr>
          </w:p>
          <w:p w14:paraId="5C15DA34" w14:textId="4D60D17C" w:rsidR="00CF7827" w:rsidRPr="00884F7C" w:rsidRDefault="00CF7827" w:rsidP="003F0895">
            <w:pPr>
              <w:pStyle w:val="NormalWeb"/>
              <w:spacing w:before="0" w:beforeAutospacing="0" w:after="0" w:afterAutospacing="0"/>
              <w:jc w:val="center"/>
              <w:rPr>
                <w:b/>
                <w:sz w:val="40"/>
                <w:lang w:val="it-IT"/>
              </w:rPr>
            </w:pPr>
          </w:p>
          <w:p w14:paraId="16515EA9" w14:textId="4AA9405A" w:rsidR="00CF7827" w:rsidRPr="00884F7C" w:rsidRDefault="00CF7827" w:rsidP="003F0895">
            <w:pPr>
              <w:pStyle w:val="NormalWeb"/>
              <w:spacing w:before="0" w:beforeAutospacing="0" w:after="0" w:afterAutospacing="0"/>
              <w:jc w:val="center"/>
              <w:rPr>
                <w:b/>
                <w:lang w:val="it-IT"/>
              </w:rPr>
            </w:pPr>
          </w:p>
          <w:p w14:paraId="5A16970F" w14:textId="04E5C5FA" w:rsidR="00CF7827" w:rsidRPr="00884F7C" w:rsidRDefault="00CF7827" w:rsidP="003F0895">
            <w:pPr>
              <w:pStyle w:val="NormalWeb"/>
              <w:spacing w:before="0" w:beforeAutospacing="0" w:after="0" w:afterAutospacing="0"/>
              <w:jc w:val="center"/>
              <w:rPr>
                <w:b/>
                <w:sz w:val="28"/>
                <w:szCs w:val="28"/>
                <w:lang w:val="it-IT"/>
              </w:rPr>
            </w:pPr>
            <w:r w:rsidRPr="00884F7C">
              <w:rPr>
                <w:b/>
                <w:sz w:val="28"/>
                <w:szCs w:val="28"/>
                <w:lang w:val="it-IT"/>
              </w:rPr>
              <w:t>Nguyễn Đăng Bình</w:t>
            </w:r>
          </w:p>
          <w:p w14:paraId="484582BE" w14:textId="77777777" w:rsidR="000400B2" w:rsidRPr="00884F7C" w:rsidRDefault="000400B2" w:rsidP="00955EA1">
            <w:pPr>
              <w:pStyle w:val="NormalWeb"/>
              <w:spacing w:before="0" w:beforeAutospacing="0" w:after="0" w:afterAutospacing="0"/>
              <w:jc w:val="center"/>
              <w:rPr>
                <w:b/>
                <w:szCs w:val="28"/>
                <w:lang w:val="it-IT"/>
              </w:rPr>
            </w:pPr>
          </w:p>
          <w:p w14:paraId="403EA95F" w14:textId="344CB9D2" w:rsidR="000400B2" w:rsidRPr="00884F7C" w:rsidRDefault="000400B2" w:rsidP="00955EA1">
            <w:pPr>
              <w:pStyle w:val="NormalWeb"/>
              <w:spacing w:before="0" w:beforeAutospacing="0" w:after="0" w:afterAutospacing="0"/>
              <w:jc w:val="center"/>
              <w:rPr>
                <w:szCs w:val="28"/>
              </w:rPr>
            </w:pPr>
          </w:p>
        </w:tc>
      </w:tr>
    </w:tbl>
    <w:p w14:paraId="41305FC5" w14:textId="77777777" w:rsidR="003A638A" w:rsidRPr="00884F7C" w:rsidRDefault="003A638A">
      <w:pPr>
        <w:spacing w:after="200" w:line="276" w:lineRule="auto"/>
        <w:sectPr w:rsidR="003A638A" w:rsidRPr="00884F7C" w:rsidSect="00C95856">
          <w:headerReference w:type="default" r:id="rId8"/>
          <w:headerReference w:type="first" r:id="rId9"/>
          <w:pgSz w:w="11907" w:h="16840" w:code="9"/>
          <w:pgMar w:top="1134" w:right="1134" w:bottom="1134" w:left="1701" w:header="567" w:footer="567" w:gutter="0"/>
          <w:cols w:space="720"/>
          <w:titlePg/>
          <w:docGrid w:linePitch="360"/>
        </w:sectPr>
      </w:pPr>
    </w:p>
    <w:p w14:paraId="77D6D19E" w14:textId="680BA947" w:rsidR="000F7B66" w:rsidRPr="00884F7C" w:rsidRDefault="000F7B66" w:rsidP="008152C0">
      <w:pPr>
        <w:jc w:val="center"/>
        <w:rPr>
          <w:b/>
          <w:sz w:val="28"/>
          <w:szCs w:val="28"/>
        </w:rPr>
      </w:pPr>
      <w:r w:rsidRPr="00884F7C">
        <w:rPr>
          <w:b/>
          <w:sz w:val="28"/>
          <w:szCs w:val="28"/>
        </w:rPr>
        <w:lastRenderedPageBreak/>
        <w:t>PHỤ LỤC</w:t>
      </w:r>
    </w:p>
    <w:p w14:paraId="07349E6D" w14:textId="0957B909" w:rsidR="00B60114" w:rsidRPr="00884F7C" w:rsidRDefault="00B60114" w:rsidP="008152C0">
      <w:pPr>
        <w:pStyle w:val="Heading2"/>
        <w:spacing w:before="0" w:after="0" w:line="240" w:lineRule="auto"/>
        <w:ind w:firstLine="561"/>
        <w:jc w:val="center"/>
        <w:rPr>
          <w:szCs w:val="28"/>
        </w:rPr>
      </w:pPr>
      <w:r w:rsidRPr="00884F7C">
        <w:rPr>
          <w:szCs w:val="28"/>
        </w:rPr>
        <w:t xml:space="preserve">KẾT QUẢ THỰC HIỆN MỘT SỐ CHỈ TIÊU CHUYỂN ĐỔI SỐ </w:t>
      </w:r>
      <w:r w:rsidR="00884F7C">
        <w:rPr>
          <w:szCs w:val="28"/>
        </w:rPr>
        <w:t>QUÝ I/</w:t>
      </w:r>
      <w:r w:rsidRPr="00884F7C">
        <w:rPr>
          <w:szCs w:val="28"/>
        </w:rPr>
        <w:t>202</w:t>
      </w:r>
      <w:r w:rsidR="00EB4014" w:rsidRPr="00884F7C">
        <w:rPr>
          <w:szCs w:val="28"/>
        </w:rPr>
        <w:t>4</w:t>
      </w:r>
    </w:p>
    <w:p w14:paraId="08AE712D" w14:textId="367BA2BB" w:rsidR="00B60114" w:rsidRPr="00884F7C" w:rsidRDefault="00B60114" w:rsidP="008152C0">
      <w:pPr>
        <w:spacing w:before="120"/>
        <w:jc w:val="center"/>
        <w:rPr>
          <w:rStyle w:val="fontstyle01"/>
          <w:i/>
          <w:color w:val="auto"/>
          <w:sz w:val="26"/>
        </w:rPr>
      </w:pPr>
      <w:r w:rsidRPr="00884F7C">
        <w:rPr>
          <w:i/>
          <w:noProof/>
          <w:sz w:val="28"/>
          <w:szCs w:val="28"/>
        </w:rPr>
        <mc:AlternateContent>
          <mc:Choice Requires="wps">
            <w:drawing>
              <wp:anchor distT="4294967295" distB="4294967295" distL="114300" distR="114300" simplePos="0" relativeHeight="251664384" behindDoc="0" locked="0" layoutInCell="1" allowOverlap="1" wp14:anchorId="770707F1" wp14:editId="63C8A8FA">
                <wp:simplePos x="0" y="0"/>
                <wp:positionH relativeFrom="column">
                  <wp:posOffset>3441065</wp:posOffset>
                </wp:positionH>
                <wp:positionV relativeFrom="paragraph">
                  <wp:posOffset>11429</wp:posOffset>
                </wp:positionV>
                <wp:extent cx="2289810" cy="0"/>
                <wp:effectExtent l="0" t="0" r="34290" b="1905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9810" cy="0"/>
                        </a:xfrm>
                        <a:prstGeom prst="straightConnector1">
                          <a:avLst/>
                        </a:prstGeom>
                        <a:noFill/>
                        <a:ln w="9525">
                          <a:solidFill>
                            <a:srgbClr val="000000"/>
                          </a:solidFill>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 w14:anchorId="6EB4E423" id="AutoShape 5" o:spid="_x0000_s1026" type="#_x0000_t32" style="position:absolute;margin-left:270.95pt;margin-top:.9pt;width:180.3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"/>
            </w:pict>
          </mc:Fallback>
        </mc:AlternateContent>
      </w:r>
      <w:r w:rsidRPr="00884F7C">
        <w:rPr>
          <w:i/>
          <w:sz w:val="26"/>
          <w:szCs w:val="28"/>
        </w:rPr>
        <w:t>(Kèm theo Báo cáo số</w:t>
      </w:r>
      <w:r w:rsidR="009111DF" w:rsidRPr="00884F7C">
        <w:rPr>
          <w:i/>
          <w:sz w:val="26"/>
          <w:szCs w:val="28"/>
        </w:rPr>
        <w:t xml:space="preserve">    </w:t>
      </w:r>
      <w:r w:rsidR="00DD1934" w:rsidRPr="00884F7C">
        <w:rPr>
          <w:i/>
          <w:sz w:val="26"/>
          <w:szCs w:val="28"/>
        </w:rPr>
        <w:t xml:space="preserve">  </w:t>
      </w:r>
      <w:r w:rsidR="009111DF" w:rsidRPr="00884F7C">
        <w:rPr>
          <w:i/>
          <w:sz w:val="26"/>
          <w:szCs w:val="28"/>
        </w:rPr>
        <w:t xml:space="preserve">   /BC-</w:t>
      </w:r>
      <w:r w:rsidR="00EB4014" w:rsidRPr="00884F7C">
        <w:rPr>
          <w:i/>
          <w:sz w:val="26"/>
          <w:szCs w:val="28"/>
        </w:rPr>
        <w:t xml:space="preserve">BCĐ </w:t>
      </w:r>
      <w:r w:rsidR="009111DF" w:rsidRPr="00884F7C">
        <w:rPr>
          <w:i/>
          <w:sz w:val="26"/>
          <w:szCs w:val="28"/>
        </w:rPr>
        <w:t>ngày          /</w:t>
      </w:r>
      <w:r w:rsidR="00DD1934" w:rsidRPr="00884F7C">
        <w:rPr>
          <w:i/>
          <w:sz w:val="26"/>
          <w:szCs w:val="28"/>
        </w:rPr>
        <w:t xml:space="preserve">     </w:t>
      </w:r>
      <w:r w:rsidRPr="00884F7C">
        <w:rPr>
          <w:i/>
          <w:sz w:val="26"/>
          <w:szCs w:val="28"/>
        </w:rPr>
        <w:t>/202</w:t>
      </w:r>
      <w:r w:rsidR="00EB4014" w:rsidRPr="00884F7C">
        <w:rPr>
          <w:i/>
          <w:sz w:val="26"/>
          <w:szCs w:val="28"/>
        </w:rPr>
        <w:t>4</w:t>
      </w:r>
      <w:r w:rsidRPr="00884F7C">
        <w:rPr>
          <w:i/>
          <w:sz w:val="26"/>
          <w:szCs w:val="28"/>
        </w:rPr>
        <w:t xml:space="preserve"> của </w:t>
      </w:r>
      <w:r w:rsidR="00EB4014" w:rsidRPr="00884F7C">
        <w:rPr>
          <w:i/>
          <w:sz w:val="26"/>
          <w:szCs w:val="28"/>
        </w:rPr>
        <w:t>Ban Chỉ đạo về Chuyển đổi số</w:t>
      </w:r>
      <w:r w:rsidRPr="00884F7C">
        <w:rPr>
          <w:i/>
          <w:sz w:val="26"/>
          <w:szCs w:val="28"/>
        </w:rPr>
        <w:t xml:space="preserve"> tỉnh Bắc Kạn)</w:t>
      </w:r>
    </w:p>
    <w:p w14:paraId="273879F4" w14:textId="77777777" w:rsidR="00B60114" w:rsidRPr="00884F7C" w:rsidRDefault="00B60114" w:rsidP="00B60114">
      <w:pPr>
        <w:rPr>
          <w:szCs w:val="28"/>
          <w:lang w:val="sv-SE"/>
        </w:rPr>
      </w:pPr>
    </w:p>
    <w:tbl>
      <w:tblPr>
        <w:tblW w:w="1502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5013"/>
        <w:gridCol w:w="1220"/>
        <w:gridCol w:w="1863"/>
        <w:gridCol w:w="1843"/>
        <w:gridCol w:w="4291"/>
      </w:tblGrid>
      <w:tr w:rsidR="00884F7C" w:rsidRPr="00884F7C" w14:paraId="2F103756" w14:textId="77777777" w:rsidTr="001810D9">
        <w:trPr>
          <w:trHeight w:val="227"/>
          <w:tblHeader/>
        </w:trPr>
        <w:tc>
          <w:tcPr>
            <w:tcW w:w="800" w:type="dxa"/>
            <w:shd w:val="clear" w:color="auto" w:fill="auto"/>
            <w:vAlign w:val="center"/>
            <w:hideMark/>
          </w:tcPr>
          <w:p w14:paraId="39B5B3A8" w14:textId="77777777" w:rsidR="00EB4014" w:rsidRPr="00884F7C" w:rsidRDefault="00EB4014" w:rsidP="001810D9">
            <w:pPr>
              <w:jc w:val="center"/>
              <w:rPr>
                <w:b/>
                <w:bCs/>
              </w:rPr>
            </w:pPr>
            <w:r w:rsidRPr="00884F7C">
              <w:rPr>
                <w:b/>
                <w:bCs/>
              </w:rPr>
              <w:t>STT</w:t>
            </w:r>
          </w:p>
        </w:tc>
        <w:tc>
          <w:tcPr>
            <w:tcW w:w="5144" w:type="dxa"/>
            <w:shd w:val="clear" w:color="auto" w:fill="auto"/>
            <w:vAlign w:val="center"/>
            <w:hideMark/>
          </w:tcPr>
          <w:p w14:paraId="0ABA0D46" w14:textId="77777777" w:rsidR="00EB4014" w:rsidRPr="00884F7C" w:rsidRDefault="00EB4014" w:rsidP="001810D9">
            <w:pPr>
              <w:jc w:val="center"/>
              <w:rPr>
                <w:b/>
                <w:bCs/>
              </w:rPr>
            </w:pPr>
            <w:r w:rsidRPr="00884F7C">
              <w:rPr>
                <w:b/>
                <w:bCs/>
              </w:rPr>
              <w:t>Chỉ tiêu chiến lược Chính phủ số</w:t>
            </w:r>
          </w:p>
        </w:tc>
        <w:tc>
          <w:tcPr>
            <w:tcW w:w="1230" w:type="dxa"/>
            <w:shd w:val="clear" w:color="auto" w:fill="auto"/>
            <w:vAlign w:val="center"/>
            <w:hideMark/>
          </w:tcPr>
          <w:p w14:paraId="1E9BF6B8" w14:textId="3DEA270A" w:rsidR="00EB4014" w:rsidRPr="00884F7C" w:rsidRDefault="00EB4014" w:rsidP="001810D9">
            <w:pPr>
              <w:jc w:val="center"/>
              <w:rPr>
                <w:b/>
                <w:bCs/>
              </w:rPr>
            </w:pPr>
            <w:r w:rsidRPr="00884F7C">
              <w:rPr>
                <w:b/>
                <w:bCs/>
              </w:rPr>
              <w:t>Chỉ tiêu năm 2024</w:t>
            </w:r>
          </w:p>
        </w:tc>
        <w:tc>
          <w:tcPr>
            <w:tcW w:w="1882" w:type="dxa"/>
            <w:vAlign w:val="center"/>
          </w:tcPr>
          <w:p w14:paraId="49CD5EB1" w14:textId="17FEACFB" w:rsidR="00EB4014" w:rsidRPr="00884F7C" w:rsidRDefault="00EB4014" w:rsidP="001810D9">
            <w:pPr>
              <w:jc w:val="center"/>
              <w:rPr>
                <w:b/>
                <w:bCs/>
              </w:rPr>
            </w:pPr>
            <w:r w:rsidRPr="00884F7C">
              <w:rPr>
                <w:b/>
                <w:bCs/>
              </w:rPr>
              <w:t xml:space="preserve">Kết quả </w:t>
            </w:r>
            <w:r w:rsidR="000A62CB" w:rsidRPr="00884F7C">
              <w:rPr>
                <w:b/>
                <w:bCs/>
              </w:rPr>
              <w:br/>
            </w:r>
            <w:r w:rsidRPr="00884F7C">
              <w:rPr>
                <w:b/>
                <w:bCs/>
              </w:rPr>
              <w:t xml:space="preserve">Quý I/2024 </w:t>
            </w:r>
            <w:r w:rsidR="000A62CB" w:rsidRPr="00884F7C">
              <w:rPr>
                <w:b/>
                <w:bCs/>
              </w:rPr>
              <w:br/>
            </w:r>
            <w:r w:rsidRPr="00884F7C">
              <w:rPr>
                <w:i/>
                <w:iCs/>
              </w:rPr>
              <w:t>(</w:t>
            </w:r>
            <w:r w:rsidR="00472A42" w:rsidRPr="00884F7C">
              <w:rPr>
                <w:i/>
                <w:iCs/>
              </w:rPr>
              <w:t xml:space="preserve">tính đến </w:t>
            </w:r>
            <w:r w:rsidRPr="00884F7C">
              <w:rPr>
                <w:i/>
                <w:iCs/>
              </w:rPr>
              <w:t>ngày 10/3/2024)</w:t>
            </w:r>
          </w:p>
        </w:tc>
        <w:tc>
          <w:tcPr>
            <w:tcW w:w="1603" w:type="dxa"/>
            <w:vAlign w:val="center"/>
          </w:tcPr>
          <w:p w14:paraId="5AA96BE8" w14:textId="1CA9473D" w:rsidR="00EB4014" w:rsidRPr="00884F7C" w:rsidRDefault="00EB4014" w:rsidP="001810D9">
            <w:pPr>
              <w:jc w:val="center"/>
              <w:rPr>
                <w:b/>
                <w:bCs/>
              </w:rPr>
            </w:pPr>
            <w:r w:rsidRPr="00884F7C">
              <w:rPr>
                <w:b/>
                <w:bCs/>
              </w:rPr>
              <w:t xml:space="preserve">Số liệu </w:t>
            </w:r>
            <w:r w:rsidR="000A62CB" w:rsidRPr="00884F7C">
              <w:rPr>
                <w:b/>
                <w:bCs/>
              </w:rPr>
              <w:t>tuyệt đối</w:t>
            </w:r>
          </w:p>
        </w:tc>
        <w:tc>
          <w:tcPr>
            <w:tcW w:w="4367" w:type="dxa"/>
            <w:shd w:val="clear" w:color="auto" w:fill="auto"/>
            <w:vAlign w:val="center"/>
            <w:hideMark/>
          </w:tcPr>
          <w:p w14:paraId="6054C4D6" w14:textId="369058BF" w:rsidR="00EB4014" w:rsidRPr="00884F7C" w:rsidRDefault="00EB4014" w:rsidP="001810D9">
            <w:pPr>
              <w:jc w:val="center"/>
              <w:rPr>
                <w:b/>
                <w:bCs/>
              </w:rPr>
            </w:pPr>
            <w:r w:rsidRPr="00884F7C">
              <w:rPr>
                <w:b/>
                <w:bCs/>
              </w:rPr>
              <w:t>Ghi chú</w:t>
            </w:r>
          </w:p>
        </w:tc>
      </w:tr>
      <w:tr w:rsidR="00884F7C" w:rsidRPr="00884F7C" w14:paraId="2975900C" w14:textId="77777777" w:rsidTr="00565F0C">
        <w:trPr>
          <w:trHeight w:val="20"/>
        </w:trPr>
        <w:tc>
          <w:tcPr>
            <w:tcW w:w="800" w:type="dxa"/>
            <w:shd w:val="clear" w:color="auto" w:fill="auto"/>
            <w:vAlign w:val="center"/>
            <w:hideMark/>
          </w:tcPr>
          <w:p w14:paraId="6B2A1ED5" w14:textId="77777777" w:rsidR="00EB4014" w:rsidRPr="00884F7C" w:rsidRDefault="00EB4014" w:rsidP="00EA592F">
            <w:pPr>
              <w:jc w:val="center"/>
              <w:rPr>
                <w:b/>
                <w:bCs/>
              </w:rPr>
            </w:pPr>
            <w:r w:rsidRPr="00884F7C">
              <w:rPr>
                <w:b/>
                <w:bCs/>
              </w:rPr>
              <w:t>1</w:t>
            </w:r>
          </w:p>
        </w:tc>
        <w:tc>
          <w:tcPr>
            <w:tcW w:w="5144" w:type="dxa"/>
            <w:shd w:val="clear" w:color="auto" w:fill="auto"/>
            <w:vAlign w:val="center"/>
            <w:hideMark/>
          </w:tcPr>
          <w:p w14:paraId="49EDC01F" w14:textId="77777777" w:rsidR="00EB4014" w:rsidRPr="00884F7C" w:rsidRDefault="00EB4014" w:rsidP="00EA592F">
            <w:pPr>
              <w:jc w:val="both"/>
              <w:rPr>
                <w:b/>
                <w:bCs/>
              </w:rPr>
            </w:pPr>
            <w:r w:rsidRPr="00884F7C">
              <w:rPr>
                <w:b/>
                <w:bCs/>
              </w:rPr>
              <w:t>Chính quyền số</w:t>
            </w:r>
          </w:p>
        </w:tc>
        <w:tc>
          <w:tcPr>
            <w:tcW w:w="1230" w:type="dxa"/>
            <w:shd w:val="clear" w:color="auto" w:fill="auto"/>
            <w:vAlign w:val="center"/>
            <w:hideMark/>
          </w:tcPr>
          <w:p w14:paraId="40F05115" w14:textId="77777777" w:rsidR="00EB4014" w:rsidRPr="00884F7C" w:rsidRDefault="00EB4014" w:rsidP="00EA592F">
            <w:pPr>
              <w:jc w:val="center"/>
            </w:pPr>
            <w:r w:rsidRPr="00884F7C">
              <w:t> </w:t>
            </w:r>
          </w:p>
        </w:tc>
        <w:tc>
          <w:tcPr>
            <w:tcW w:w="1882" w:type="dxa"/>
            <w:vAlign w:val="center"/>
          </w:tcPr>
          <w:p w14:paraId="13C7984C" w14:textId="77777777" w:rsidR="00EB4014" w:rsidRPr="00884F7C" w:rsidRDefault="00EB4014" w:rsidP="000A62CB">
            <w:pPr>
              <w:jc w:val="center"/>
            </w:pPr>
          </w:p>
        </w:tc>
        <w:tc>
          <w:tcPr>
            <w:tcW w:w="1603" w:type="dxa"/>
            <w:vAlign w:val="center"/>
          </w:tcPr>
          <w:p w14:paraId="2434E72E" w14:textId="77777777" w:rsidR="00EB4014" w:rsidRPr="00884F7C" w:rsidRDefault="00EB4014" w:rsidP="000A62CB">
            <w:pPr>
              <w:jc w:val="center"/>
            </w:pPr>
          </w:p>
        </w:tc>
        <w:tc>
          <w:tcPr>
            <w:tcW w:w="4367" w:type="dxa"/>
            <w:shd w:val="clear" w:color="auto" w:fill="auto"/>
            <w:vAlign w:val="center"/>
            <w:hideMark/>
          </w:tcPr>
          <w:p w14:paraId="5E637B14" w14:textId="309D78ED" w:rsidR="00EB4014" w:rsidRPr="00884F7C" w:rsidRDefault="00EB4014" w:rsidP="00EA592F">
            <w:pPr>
              <w:jc w:val="center"/>
            </w:pPr>
            <w:r w:rsidRPr="00884F7C">
              <w:t> </w:t>
            </w:r>
          </w:p>
        </w:tc>
      </w:tr>
      <w:tr w:rsidR="00884F7C" w:rsidRPr="00884F7C" w14:paraId="66D07E15" w14:textId="77777777" w:rsidTr="00565F0C">
        <w:trPr>
          <w:trHeight w:val="20"/>
        </w:trPr>
        <w:tc>
          <w:tcPr>
            <w:tcW w:w="800" w:type="dxa"/>
            <w:shd w:val="clear" w:color="auto" w:fill="auto"/>
            <w:vAlign w:val="center"/>
            <w:hideMark/>
          </w:tcPr>
          <w:p w14:paraId="1E23F7C6" w14:textId="77777777" w:rsidR="00EB4014" w:rsidRPr="00884F7C" w:rsidRDefault="00EB4014" w:rsidP="00EA592F">
            <w:pPr>
              <w:jc w:val="center"/>
            </w:pPr>
            <w:r w:rsidRPr="00884F7C">
              <w:t>1.1</w:t>
            </w:r>
          </w:p>
        </w:tc>
        <w:tc>
          <w:tcPr>
            <w:tcW w:w="5144" w:type="dxa"/>
            <w:shd w:val="clear" w:color="auto" w:fill="auto"/>
            <w:vAlign w:val="center"/>
            <w:hideMark/>
          </w:tcPr>
          <w:p w14:paraId="64E5317B" w14:textId="77777777" w:rsidR="00EB4014" w:rsidRPr="00884F7C" w:rsidRDefault="00EB4014" w:rsidP="00EA592F">
            <w:pPr>
              <w:jc w:val="both"/>
            </w:pPr>
            <w:r w:rsidRPr="00884F7C">
              <w:t>Tỷ lệ cung cấp DVCTT được cung cấp thành DVCTT toàn trình</w:t>
            </w:r>
          </w:p>
        </w:tc>
        <w:tc>
          <w:tcPr>
            <w:tcW w:w="1230" w:type="dxa"/>
            <w:shd w:val="clear" w:color="auto" w:fill="auto"/>
            <w:vAlign w:val="center"/>
            <w:hideMark/>
          </w:tcPr>
          <w:p w14:paraId="47A8319F" w14:textId="77777777" w:rsidR="00EB4014" w:rsidRPr="00884F7C" w:rsidRDefault="00EB4014" w:rsidP="00EA592F">
            <w:pPr>
              <w:jc w:val="center"/>
            </w:pPr>
            <w:r w:rsidRPr="00884F7C">
              <w:t>&gt;=80%</w:t>
            </w:r>
          </w:p>
        </w:tc>
        <w:tc>
          <w:tcPr>
            <w:tcW w:w="1882" w:type="dxa"/>
            <w:vAlign w:val="center"/>
          </w:tcPr>
          <w:p w14:paraId="52E09CE0" w14:textId="632CB064" w:rsidR="00EB4014" w:rsidRPr="00884F7C" w:rsidRDefault="000A62CB" w:rsidP="000A62CB">
            <w:pPr>
              <w:jc w:val="center"/>
            </w:pPr>
            <w:r w:rsidRPr="00884F7C">
              <w:t>100%</w:t>
            </w:r>
          </w:p>
        </w:tc>
        <w:tc>
          <w:tcPr>
            <w:tcW w:w="1603" w:type="dxa"/>
            <w:vAlign w:val="center"/>
          </w:tcPr>
          <w:p w14:paraId="2EDC59DA" w14:textId="7E27BA37" w:rsidR="00EB4014" w:rsidRPr="00884F7C" w:rsidRDefault="000A62CB" w:rsidP="000A62CB">
            <w:pPr>
              <w:jc w:val="center"/>
            </w:pPr>
            <w:r w:rsidRPr="00884F7C">
              <w:rPr>
                <w:rFonts w:eastAsia="Calibri"/>
                <w:iCs/>
              </w:rPr>
              <w:t>1.013/1.013</w:t>
            </w:r>
          </w:p>
        </w:tc>
        <w:tc>
          <w:tcPr>
            <w:tcW w:w="4367" w:type="dxa"/>
            <w:shd w:val="clear" w:color="auto" w:fill="auto"/>
            <w:vAlign w:val="center"/>
          </w:tcPr>
          <w:p w14:paraId="1A8476DB" w14:textId="1C958357" w:rsidR="00EB4014" w:rsidRPr="00884F7C" w:rsidRDefault="00EB4014" w:rsidP="00EA592F">
            <w:pPr>
              <w:jc w:val="both"/>
            </w:pPr>
            <w:r w:rsidRPr="00884F7C">
              <w:t>Số lượng DVCTT toàn trình/Tổng số DVCTT</w:t>
            </w:r>
          </w:p>
        </w:tc>
      </w:tr>
      <w:tr w:rsidR="00884F7C" w:rsidRPr="00884F7C" w14:paraId="4657796F" w14:textId="77777777" w:rsidTr="00565F0C">
        <w:trPr>
          <w:trHeight w:val="20"/>
        </w:trPr>
        <w:tc>
          <w:tcPr>
            <w:tcW w:w="800" w:type="dxa"/>
            <w:shd w:val="clear" w:color="auto" w:fill="auto"/>
            <w:vAlign w:val="center"/>
            <w:hideMark/>
          </w:tcPr>
          <w:p w14:paraId="6781D341" w14:textId="77777777" w:rsidR="00EB4014" w:rsidRPr="00884F7C" w:rsidRDefault="00EB4014" w:rsidP="00EA592F">
            <w:pPr>
              <w:jc w:val="center"/>
            </w:pPr>
            <w:r w:rsidRPr="00884F7C">
              <w:t>1.2</w:t>
            </w:r>
          </w:p>
        </w:tc>
        <w:tc>
          <w:tcPr>
            <w:tcW w:w="5144" w:type="dxa"/>
            <w:shd w:val="clear" w:color="auto" w:fill="auto"/>
            <w:vAlign w:val="center"/>
          </w:tcPr>
          <w:p w14:paraId="7A924677" w14:textId="77777777" w:rsidR="00EB4014" w:rsidRPr="00884F7C" w:rsidRDefault="00EB4014" w:rsidP="00EA592F">
            <w:pPr>
              <w:jc w:val="both"/>
            </w:pPr>
            <w:r w:rsidRPr="00884F7C">
              <w:t>Tỷ lệ dịch vụ công trực tuyến phát sinh hồ sơ trực tuyến trên tổng số dịch vụ công trực tuyến có phát sinh hồ sơ</w:t>
            </w:r>
          </w:p>
        </w:tc>
        <w:tc>
          <w:tcPr>
            <w:tcW w:w="1230" w:type="dxa"/>
            <w:shd w:val="clear" w:color="auto" w:fill="auto"/>
            <w:vAlign w:val="center"/>
          </w:tcPr>
          <w:p w14:paraId="58A64BF9" w14:textId="77777777" w:rsidR="00EB4014" w:rsidRPr="00884F7C" w:rsidRDefault="00EB4014" w:rsidP="00EA592F">
            <w:pPr>
              <w:jc w:val="center"/>
            </w:pPr>
            <w:r w:rsidRPr="00884F7C">
              <w:t>90%</w:t>
            </w:r>
          </w:p>
        </w:tc>
        <w:tc>
          <w:tcPr>
            <w:tcW w:w="1882" w:type="dxa"/>
            <w:vAlign w:val="center"/>
          </w:tcPr>
          <w:p w14:paraId="2B8AC5ED" w14:textId="3B1C607D" w:rsidR="00EB4014" w:rsidRPr="00884F7C" w:rsidRDefault="000A62CB" w:rsidP="000A62CB">
            <w:pPr>
              <w:jc w:val="center"/>
              <w:rPr>
                <w:spacing w:val="-8"/>
              </w:rPr>
            </w:pPr>
            <w:r w:rsidRPr="00884F7C">
              <w:rPr>
                <w:rFonts w:eastAsia="Calibri"/>
              </w:rPr>
              <w:t>98.7%</w:t>
            </w:r>
          </w:p>
        </w:tc>
        <w:tc>
          <w:tcPr>
            <w:tcW w:w="1603" w:type="dxa"/>
            <w:vAlign w:val="center"/>
          </w:tcPr>
          <w:p w14:paraId="1ABEEBF2" w14:textId="25AD5909" w:rsidR="00EB4014" w:rsidRPr="00884F7C" w:rsidRDefault="000A62CB" w:rsidP="000A62CB">
            <w:pPr>
              <w:jc w:val="center"/>
              <w:rPr>
                <w:spacing w:val="-8"/>
              </w:rPr>
            </w:pPr>
            <w:r w:rsidRPr="00884F7C">
              <w:rPr>
                <w:spacing w:val="-8"/>
              </w:rPr>
              <w:t>76/77</w:t>
            </w:r>
          </w:p>
        </w:tc>
        <w:tc>
          <w:tcPr>
            <w:tcW w:w="4367" w:type="dxa"/>
            <w:shd w:val="clear" w:color="auto" w:fill="auto"/>
            <w:vAlign w:val="center"/>
          </w:tcPr>
          <w:p w14:paraId="7EBD7C53" w14:textId="566FD157" w:rsidR="00EB4014" w:rsidRPr="00884F7C" w:rsidRDefault="00EB4014" w:rsidP="00EA592F">
            <w:pPr>
              <w:jc w:val="both"/>
              <w:rPr>
                <w:spacing w:val="-8"/>
              </w:rPr>
            </w:pPr>
            <w:r w:rsidRPr="00884F7C">
              <w:rPr>
                <w:spacing w:val="-8"/>
              </w:rPr>
              <w:t>Số lượng DVCTT phát sinh hồ sơ trực tuyến/Tổng số DVCTT phát sinh hồ sơ</w:t>
            </w:r>
          </w:p>
        </w:tc>
      </w:tr>
      <w:tr w:rsidR="00884F7C" w:rsidRPr="00884F7C" w14:paraId="54F2B7E6" w14:textId="77777777" w:rsidTr="00565F0C">
        <w:trPr>
          <w:trHeight w:val="20"/>
        </w:trPr>
        <w:tc>
          <w:tcPr>
            <w:tcW w:w="800" w:type="dxa"/>
            <w:vMerge w:val="restart"/>
            <w:shd w:val="clear" w:color="auto" w:fill="auto"/>
            <w:vAlign w:val="center"/>
            <w:hideMark/>
          </w:tcPr>
          <w:p w14:paraId="24DA65C7" w14:textId="77777777" w:rsidR="00EB4014" w:rsidRPr="00884F7C" w:rsidRDefault="00EB4014" w:rsidP="00EA592F">
            <w:pPr>
              <w:jc w:val="center"/>
            </w:pPr>
            <w:r w:rsidRPr="00884F7C">
              <w:t>1.3</w:t>
            </w:r>
          </w:p>
        </w:tc>
        <w:tc>
          <w:tcPr>
            <w:tcW w:w="5144" w:type="dxa"/>
            <w:shd w:val="clear" w:color="auto" w:fill="auto"/>
            <w:vAlign w:val="center"/>
          </w:tcPr>
          <w:p w14:paraId="697F3D96" w14:textId="77777777" w:rsidR="00EB4014" w:rsidRPr="00884F7C" w:rsidRDefault="00EB4014" w:rsidP="00EA592F">
            <w:pPr>
              <w:jc w:val="both"/>
            </w:pPr>
            <w:r w:rsidRPr="00884F7C">
              <w:t>Tỷ lệ hồ sơ phát sinh trực tuyến toàn trình trên tổng số hồ sơ phát sinh của các DVCTT</w:t>
            </w:r>
          </w:p>
        </w:tc>
        <w:tc>
          <w:tcPr>
            <w:tcW w:w="1230" w:type="dxa"/>
            <w:shd w:val="clear" w:color="auto" w:fill="auto"/>
            <w:vAlign w:val="center"/>
          </w:tcPr>
          <w:p w14:paraId="516A8978" w14:textId="77777777" w:rsidR="00EB4014" w:rsidRPr="00884F7C" w:rsidRDefault="00EB4014" w:rsidP="00EA592F">
            <w:pPr>
              <w:jc w:val="center"/>
            </w:pPr>
            <w:r w:rsidRPr="00884F7C">
              <w:t>100%</w:t>
            </w:r>
          </w:p>
        </w:tc>
        <w:tc>
          <w:tcPr>
            <w:tcW w:w="1882" w:type="dxa"/>
            <w:vAlign w:val="center"/>
          </w:tcPr>
          <w:p w14:paraId="44F9A143" w14:textId="758A1BFC" w:rsidR="00EB4014" w:rsidRPr="00884F7C" w:rsidRDefault="00060288" w:rsidP="000A62CB">
            <w:pPr>
              <w:jc w:val="center"/>
            </w:pPr>
            <w:r w:rsidRPr="00884F7C">
              <w:t>93,1%</w:t>
            </w:r>
          </w:p>
        </w:tc>
        <w:tc>
          <w:tcPr>
            <w:tcW w:w="1603" w:type="dxa"/>
            <w:vAlign w:val="center"/>
          </w:tcPr>
          <w:p w14:paraId="0B8A2E42" w14:textId="032D609B" w:rsidR="00EB4014" w:rsidRPr="00884F7C" w:rsidRDefault="000A62CB" w:rsidP="000A62CB">
            <w:pPr>
              <w:jc w:val="center"/>
            </w:pPr>
            <w:r w:rsidRPr="00884F7C">
              <w:t>13.433/14.433</w:t>
            </w:r>
          </w:p>
        </w:tc>
        <w:tc>
          <w:tcPr>
            <w:tcW w:w="4367" w:type="dxa"/>
            <w:shd w:val="clear" w:color="auto" w:fill="auto"/>
            <w:vAlign w:val="center"/>
          </w:tcPr>
          <w:p w14:paraId="7F28A299" w14:textId="399E671E" w:rsidR="00EB4014" w:rsidRPr="00884F7C" w:rsidRDefault="00EB4014" w:rsidP="00EA592F">
            <w:pPr>
              <w:jc w:val="both"/>
            </w:pPr>
            <w:r w:rsidRPr="00884F7C">
              <w:t>Số lượng hồ sơ phát sinh trực tuyến toàn trình/Tổng số hồ sơ phát sinh (trực tuyến + trực tiếp) của các DVCTT</w:t>
            </w:r>
            <w:r w:rsidR="000A62CB" w:rsidRPr="00884F7C">
              <w:t xml:space="preserve"> toàn trình</w:t>
            </w:r>
          </w:p>
        </w:tc>
      </w:tr>
      <w:tr w:rsidR="00884F7C" w:rsidRPr="00884F7C" w14:paraId="0EF5A905" w14:textId="77777777" w:rsidTr="00565F0C">
        <w:trPr>
          <w:trHeight w:val="20"/>
        </w:trPr>
        <w:tc>
          <w:tcPr>
            <w:tcW w:w="800" w:type="dxa"/>
            <w:vMerge/>
            <w:shd w:val="clear" w:color="auto" w:fill="auto"/>
            <w:vAlign w:val="center"/>
          </w:tcPr>
          <w:p w14:paraId="7E85D72E" w14:textId="77777777" w:rsidR="00EB4014" w:rsidRPr="00884F7C" w:rsidRDefault="00EB4014" w:rsidP="00EA592F">
            <w:pPr>
              <w:jc w:val="center"/>
            </w:pPr>
          </w:p>
        </w:tc>
        <w:tc>
          <w:tcPr>
            <w:tcW w:w="5144" w:type="dxa"/>
            <w:shd w:val="clear" w:color="auto" w:fill="auto"/>
            <w:vAlign w:val="center"/>
          </w:tcPr>
          <w:p w14:paraId="6F9CFDBD" w14:textId="77777777" w:rsidR="00EB4014" w:rsidRPr="00884F7C" w:rsidRDefault="00EB4014" w:rsidP="00EA592F">
            <w:pPr>
              <w:jc w:val="both"/>
            </w:pPr>
            <w:r w:rsidRPr="00884F7C">
              <w:t>Tỷ lệ hồ sơ phát sinh trực tuyến một phần trên tổng số hồ sơ phát sinh của các DVCTT</w:t>
            </w:r>
          </w:p>
        </w:tc>
        <w:tc>
          <w:tcPr>
            <w:tcW w:w="1230" w:type="dxa"/>
            <w:shd w:val="clear" w:color="auto" w:fill="auto"/>
            <w:vAlign w:val="center"/>
          </w:tcPr>
          <w:p w14:paraId="74BF2994" w14:textId="77777777" w:rsidR="00EB4014" w:rsidRPr="00884F7C" w:rsidRDefault="00EB4014" w:rsidP="00EA592F">
            <w:pPr>
              <w:jc w:val="center"/>
            </w:pPr>
            <w:r w:rsidRPr="00884F7C">
              <w:t>80%</w:t>
            </w:r>
          </w:p>
        </w:tc>
        <w:tc>
          <w:tcPr>
            <w:tcW w:w="1882" w:type="dxa"/>
            <w:vAlign w:val="center"/>
          </w:tcPr>
          <w:p w14:paraId="6895105A" w14:textId="67432E32" w:rsidR="00EB4014" w:rsidRPr="00884F7C" w:rsidRDefault="00060288" w:rsidP="000A62CB">
            <w:pPr>
              <w:jc w:val="center"/>
            </w:pPr>
            <w:r w:rsidRPr="00884F7C">
              <w:t>60,7%</w:t>
            </w:r>
          </w:p>
        </w:tc>
        <w:tc>
          <w:tcPr>
            <w:tcW w:w="1603" w:type="dxa"/>
            <w:vAlign w:val="center"/>
          </w:tcPr>
          <w:p w14:paraId="723CFD81" w14:textId="2F32D04A" w:rsidR="00060288" w:rsidRPr="00884F7C" w:rsidRDefault="00060288" w:rsidP="00060288">
            <w:pPr>
              <w:jc w:val="center"/>
            </w:pPr>
            <w:r w:rsidRPr="00884F7C">
              <w:t xml:space="preserve">6.192/10.195 </w:t>
            </w:r>
          </w:p>
          <w:p w14:paraId="33CF1A31" w14:textId="742040F5" w:rsidR="00EB4014" w:rsidRPr="00884F7C" w:rsidRDefault="00EB4014" w:rsidP="00060288">
            <w:pPr>
              <w:jc w:val="center"/>
            </w:pPr>
          </w:p>
        </w:tc>
        <w:tc>
          <w:tcPr>
            <w:tcW w:w="4367" w:type="dxa"/>
            <w:shd w:val="clear" w:color="auto" w:fill="auto"/>
            <w:vAlign w:val="center"/>
          </w:tcPr>
          <w:p w14:paraId="64AAFE96" w14:textId="416E5745" w:rsidR="00EB4014" w:rsidRPr="00884F7C" w:rsidRDefault="00EB4014" w:rsidP="00EA592F">
            <w:pPr>
              <w:jc w:val="both"/>
            </w:pPr>
            <w:r w:rsidRPr="00884F7C">
              <w:t>Số lượng hồ sơ phát sinh trực tuyến một phần/Tổng số hồ sơ phát sinh (trực tuyến + trực tiếp) của các DVCTT</w:t>
            </w:r>
            <w:r w:rsidR="000A62CB" w:rsidRPr="00884F7C">
              <w:t xml:space="preserve"> một phấn</w:t>
            </w:r>
          </w:p>
        </w:tc>
      </w:tr>
      <w:tr w:rsidR="00884F7C" w:rsidRPr="00884F7C" w14:paraId="7EDCB78A" w14:textId="77777777" w:rsidTr="00565F0C">
        <w:trPr>
          <w:trHeight w:val="20"/>
        </w:trPr>
        <w:tc>
          <w:tcPr>
            <w:tcW w:w="800" w:type="dxa"/>
            <w:shd w:val="clear" w:color="auto" w:fill="auto"/>
            <w:vAlign w:val="center"/>
            <w:hideMark/>
          </w:tcPr>
          <w:p w14:paraId="0161E735" w14:textId="77777777" w:rsidR="00EB4014" w:rsidRPr="00884F7C" w:rsidRDefault="00EB4014" w:rsidP="00EA592F">
            <w:pPr>
              <w:jc w:val="center"/>
            </w:pPr>
            <w:r w:rsidRPr="00884F7C">
              <w:t>1.4</w:t>
            </w:r>
          </w:p>
        </w:tc>
        <w:tc>
          <w:tcPr>
            <w:tcW w:w="5144" w:type="dxa"/>
            <w:shd w:val="clear" w:color="auto" w:fill="auto"/>
            <w:vAlign w:val="center"/>
          </w:tcPr>
          <w:p w14:paraId="23EF8D2F" w14:textId="77777777" w:rsidR="00EB4014" w:rsidRPr="00884F7C" w:rsidRDefault="00EB4014" w:rsidP="00EA592F">
            <w:pPr>
              <w:jc w:val="both"/>
            </w:pPr>
            <w:r w:rsidRPr="00884F7C">
              <w:rPr>
                <w:spacing w:val="-4"/>
              </w:rPr>
              <w:t>Tỷ lệ dịch vụ công trực tuyến được thiết kế, thiết kế lại nhằm tối ưu hóa trải nghiệm người dùng</w:t>
            </w:r>
            <w:r w:rsidRPr="00884F7C">
              <w:t>, khi sử dụng được điền sẵn dữ liệu mà người dùng đã cung cấp trước đó theo thỏa thuận, phù hợp với tiêu chuẩn chất lượng dịch vụ</w:t>
            </w:r>
          </w:p>
        </w:tc>
        <w:tc>
          <w:tcPr>
            <w:tcW w:w="1230" w:type="dxa"/>
            <w:shd w:val="clear" w:color="auto" w:fill="auto"/>
            <w:vAlign w:val="center"/>
          </w:tcPr>
          <w:p w14:paraId="38080F01" w14:textId="77777777" w:rsidR="00EB4014" w:rsidRPr="00884F7C" w:rsidRDefault="00EB4014" w:rsidP="00EA592F">
            <w:pPr>
              <w:jc w:val="center"/>
            </w:pPr>
            <w:r w:rsidRPr="00884F7C">
              <w:t>30%</w:t>
            </w:r>
          </w:p>
        </w:tc>
        <w:tc>
          <w:tcPr>
            <w:tcW w:w="1882" w:type="dxa"/>
            <w:vAlign w:val="center"/>
          </w:tcPr>
          <w:p w14:paraId="769AE413" w14:textId="686484F1" w:rsidR="00EB4014" w:rsidRPr="00884F7C" w:rsidRDefault="000A62CB" w:rsidP="000A62CB">
            <w:pPr>
              <w:jc w:val="center"/>
            </w:pPr>
            <w:r w:rsidRPr="00884F7C">
              <w:t>Đang triển khai thực hiện</w:t>
            </w:r>
          </w:p>
        </w:tc>
        <w:tc>
          <w:tcPr>
            <w:tcW w:w="1603" w:type="dxa"/>
            <w:vAlign w:val="center"/>
          </w:tcPr>
          <w:p w14:paraId="67CB7C10" w14:textId="77777777" w:rsidR="00EB4014" w:rsidRPr="00884F7C" w:rsidRDefault="00EB4014" w:rsidP="000A62CB">
            <w:pPr>
              <w:jc w:val="center"/>
            </w:pPr>
          </w:p>
        </w:tc>
        <w:tc>
          <w:tcPr>
            <w:tcW w:w="4367" w:type="dxa"/>
            <w:shd w:val="clear" w:color="auto" w:fill="auto"/>
            <w:vAlign w:val="center"/>
          </w:tcPr>
          <w:p w14:paraId="283470EB" w14:textId="2B2C9136" w:rsidR="00EB4014" w:rsidRPr="00884F7C" w:rsidRDefault="00EB4014" w:rsidP="00EA592F">
            <w:pPr>
              <w:jc w:val="both"/>
            </w:pPr>
            <w:r w:rsidRPr="00884F7C">
              <w:t>Số lượng DVCTT được thiết kế, thiết kế lại/Số lượng DVCTT</w:t>
            </w:r>
          </w:p>
        </w:tc>
      </w:tr>
      <w:tr w:rsidR="00884F7C" w:rsidRPr="00884F7C" w14:paraId="6C5D7F28" w14:textId="77777777" w:rsidTr="00565F0C">
        <w:trPr>
          <w:trHeight w:val="20"/>
        </w:trPr>
        <w:tc>
          <w:tcPr>
            <w:tcW w:w="800" w:type="dxa"/>
            <w:shd w:val="clear" w:color="auto" w:fill="auto"/>
            <w:vAlign w:val="center"/>
            <w:hideMark/>
          </w:tcPr>
          <w:p w14:paraId="747A36F8" w14:textId="77777777" w:rsidR="00EB4014" w:rsidRPr="00884F7C" w:rsidRDefault="00EB4014" w:rsidP="00EA592F">
            <w:pPr>
              <w:jc w:val="center"/>
            </w:pPr>
            <w:r w:rsidRPr="00884F7C">
              <w:t>1.5</w:t>
            </w:r>
          </w:p>
        </w:tc>
        <w:tc>
          <w:tcPr>
            <w:tcW w:w="5144" w:type="dxa"/>
            <w:shd w:val="clear" w:color="auto" w:fill="auto"/>
            <w:vAlign w:val="center"/>
            <w:hideMark/>
          </w:tcPr>
          <w:p w14:paraId="0F9BC274" w14:textId="77777777" w:rsidR="00EB4014" w:rsidRPr="00884F7C" w:rsidRDefault="00EB4014" w:rsidP="00EA592F">
            <w:pPr>
              <w:jc w:val="both"/>
            </w:pPr>
            <w:r w:rsidRPr="00884F7C">
              <w:t>Tỷ lệ cơ quan nhà nước cấp bộ, tỉnh tham gia mở dữ liệu và cung cấp dữ liệu mở phục vụ phát triển Chính phủ số, kinh tế số, xã hội số</w:t>
            </w:r>
          </w:p>
        </w:tc>
        <w:tc>
          <w:tcPr>
            <w:tcW w:w="1230" w:type="dxa"/>
            <w:shd w:val="clear" w:color="auto" w:fill="auto"/>
            <w:vAlign w:val="center"/>
            <w:hideMark/>
          </w:tcPr>
          <w:p w14:paraId="657FA771" w14:textId="77777777" w:rsidR="00EB4014" w:rsidRPr="00884F7C" w:rsidRDefault="00EB4014" w:rsidP="00EA592F">
            <w:pPr>
              <w:jc w:val="center"/>
            </w:pPr>
            <w:r w:rsidRPr="00884F7C">
              <w:t>80%</w:t>
            </w:r>
          </w:p>
        </w:tc>
        <w:tc>
          <w:tcPr>
            <w:tcW w:w="1882" w:type="dxa"/>
            <w:vAlign w:val="center"/>
          </w:tcPr>
          <w:p w14:paraId="6119299F" w14:textId="3A47A154" w:rsidR="00EB4014" w:rsidRPr="00884F7C" w:rsidRDefault="000A62CB" w:rsidP="000A62CB">
            <w:pPr>
              <w:jc w:val="center"/>
              <w:rPr>
                <w:spacing w:val="-4"/>
              </w:rPr>
            </w:pPr>
            <w:r w:rsidRPr="00884F7C">
              <w:rPr>
                <w:spacing w:val="-4"/>
              </w:rPr>
              <w:t xml:space="preserve">Chưa thực hiện </w:t>
            </w:r>
            <w:r w:rsidRPr="00884F7C">
              <w:rPr>
                <w:i/>
                <w:iCs/>
                <w:spacing w:val="-4"/>
              </w:rPr>
              <w:t>(do tỉnh đang xây dựng LGSP, Kho dữ liệu và Cổng dữ liệu mở của tỉnh)</w:t>
            </w:r>
          </w:p>
        </w:tc>
        <w:tc>
          <w:tcPr>
            <w:tcW w:w="1603" w:type="dxa"/>
            <w:vAlign w:val="center"/>
          </w:tcPr>
          <w:p w14:paraId="72BB7BEC" w14:textId="77777777" w:rsidR="00EB4014" w:rsidRPr="00884F7C" w:rsidRDefault="00EB4014" w:rsidP="000A62CB">
            <w:pPr>
              <w:jc w:val="center"/>
              <w:rPr>
                <w:spacing w:val="-4"/>
              </w:rPr>
            </w:pPr>
          </w:p>
        </w:tc>
        <w:tc>
          <w:tcPr>
            <w:tcW w:w="4367" w:type="dxa"/>
            <w:shd w:val="clear" w:color="auto" w:fill="auto"/>
            <w:vAlign w:val="center"/>
          </w:tcPr>
          <w:p w14:paraId="6D4788F1" w14:textId="04635B8A" w:rsidR="00EB4014" w:rsidRPr="00884F7C" w:rsidRDefault="00EB4014" w:rsidP="00EA592F">
            <w:pPr>
              <w:jc w:val="both"/>
            </w:pPr>
            <w:r w:rsidRPr="00884F7C">
              <w:rPr>
                <w:spacing w:val="-4"/>
              </w:rPr>
              <w:t>Số lượng cơ quan chuyên môn thuộc UBND tỉnh tham gia mở dữ liệu và cung cấp dữ liệu mở phục vụ phát triển Chính phủ số, kinh tế số, xã hội số/Tổng số cơ quan chuyên môn thuộc</w:t>
            </w:r>
            <w:r w:rsidRPr="00884F7C">
              <w:t xml:space="preserve"> UBND tỉnh</w:t>
            </w:r>
          </w:p>
        </w:tc>
      </w:tr>
      <w:tr w:rsidR="00884F7C" w:rsidRPr="00884F7C" w14:paraId="6F1EAC7C" w14:textId="77777777" w:rsidTr="00565F0C">
        <w:trPr>
          <w:trHeight w:val="20"/>
        </w:trPr>
        <w:tc>
          <w:tcPr>
            <w:tcW w:w="800" w:type="dxa"/>
            <w:shd w:val="clear" w:color="auto" w:fill="auto"/>
            <w:vAlign w:val="center"/>
            <w:hideMark/>
          </w:tcPr>
          <w:p w14:paraId="59E41A3D" w14:textId="77777777" w:rsidR="00EB4014" w:rsidRPr="00884F7C" w:rsidRDefault="00EB4014" w:rsidP="00EA592F">
            <w:pPr>
              <w:jc w:val="center"/>
            </w:pPr>
            <w:r w:rsidRPr="00884F7C">
              <w:t>1.6</w:t>
            </w:r>
          </w:p>
        </w:tc>
        <w:tc>
          <w:tcPr>
            <w:tcW w:w="5144" w:type="dxa"/>
            <w:shd w:val="clear" w:color="auto" w:fill="auto"/>
            <w:vAlign w:val="center"/>
            <w:hideMark/>
          </w:tcPr>
          <w:p w14:paraId="1ECF87FB" w14:textId="77777777" w:rsidR="00EB4014" w:rsidRPr="00884F7C" w:rsidRDefault="00EB4014" w:rsidP="00EA592F">
            <w:pPr>
              <w:jc w:val="both"/>
            </w:pPr>
            <w:r w:rsidRPr="00884F7C">
              <w:t xml:space="preserve">Tỷ lệ văn bản trao đổi giữa các cơ quan nhà nước được thực hiện dưới dạng điện tử, được ký số bởi </w:t>
            </w:r>
            <w:r w:rsidRPr="00884F7C">
              <w:lastRenderedPageBreak/>
              <w:t xml:space="preserve">chữ ký số chuyên dùng, trừ văn bản mật theo quy định của pháp luật </w:t>
            </w:r>
            <w:r w:rsidRPr="00884F7C">
              <w:rPr>
                <w:i/>
              </w:rPr>
              <w:t>(cấp tỉnh, huyện, xã)</w:t>
            </w:r>
          </w:p>
        </w:tc>
        <w:tc>
          <w:tcPr>
            <w:tcW w:w="1230" w:type="dxa"/>
            <w:shd w:val="clear" w:color="auto" w:fill="auto"/>
            <w:vAlign w:val="center"/>
            <w:hideMark/>
          </w:tcPr>
          <w:p w14:paraId="1AA0584A" w14:textId="77777777" w:rsidR="00EB4014" w:rsidRPr="00884F7C" w:rsidRDefault="00EB4014" w:rsidP="00EA592F">
            <w:pPr>
              <w:jc w:val="center"/>
            </w:pPr>
            <w:r w:rsidRPr="00884F7C">
              <w:lastRenderedPageBreak/>
              <w:t>100%</w:t>
            </w:r>
          </w:p>
        </w:tc>
        <w:tc>
          <w:tcPr>
            <w:tcW w:w="1882" w:type="dxa"/>
            <w:vAlign w:val="center"/>
          </w:tcPr>
          <w:p w14:paraId="52A0734B" w14:textId="489449E6" w:rsidR="00EB4014" w:rsidRPr="00884F7C" w:rsidRDefault="000A62CB" w:rsidP="000A62CB">
            <w:pPr>
              <w:jc w:val="center"/>
              <w:rPr>
                <w:spacing w:val="-4"/>
              </w:rPr>
            </w:pPr>
            <w:r w:rsidRPr="00884F7C">
              <w:rPr>
                <w:spacing w:val="-4"/>
              </w:rPr>
              <w:t>100%</w:t>
            </w:r>
          </w:p>
        </w:tc>
        <w:tc>
          <w:tcPr>
            <w:tcW w:w="1603" w:type="dxa"/>
            <w:vAlign w:val="center"/>
          </w:tcPr>
          <w:p w14:paraId="690F98EC" w14:textId="77777777" w:rsidR="00EB4014" w:rsidRPr="00884F7C" w:rsidRDefault="00EB4014" w:rsidP="000A62CB">
            <w:pPr>
              <w:jc w:val="center"/>
              <w:rPr>
                <w:spacing w:val="-4"/>
              </w:rPr>
            </w:pPr>
          </w:p>
        </w:tc>
        <w:tc>
          <w:tcPr>
            <w:tcW w:w="4367" w:type="dxa"/>
            <w:shd w:val="clear" w:color="auto" w:fill="auto"/>
            <w:vAlign w:val="center"/>
          </w:tcPr>
          <w:p w14:paraId="1467D9E4" w14:textId="1D8DEED1" w:rsidR="00EB4014" w:rsidRPr="00884F7C" w:rsidRDefault="00EB4014" w:rsidP="00EA592F">
            <w:pPr>
              <w:jc w:val="both"/>
              <w:rPr>
                <w:spacing w:val="-4"/>
              </w:rPr>
            </w:pPr>
            <w:r w:rsidRPr="00884F7C">
              <w:rPr>
                <w:spacing w:val="-4"/>
              </w:rPr>
              <w:t xml:space="preserve">Số lượng văn bản gửi đi được thực hiện dưới dạng điện tử, được ký số bởi chữ ký số </w:t>
            </w:r>
            <w:r w:rsidRPr="00884F7C">
              <w:rPr>
                <w:spacing w:val="-4"/>
              </w:rPr>
              <w:lastRenderedPageBreak/>
              <w:t xml:space="preserve">chuyên dùng/Tổng số văn bản đi của đơn vị </w:t>
            </w:r>
            <w:r w:rsidRPr="00884F7C">
              <w:rPr>
                <w:i/>
                <w:iCs/>
                <w:spacing w:val="-4"/>
              </w:rPr>
              <w:t>(trừ văn bản mật)</w:t>
            </w:r>
          </w:p>
        </w:tc>
      </w:tr>
      <w:tr w:rsidR="00884F7C" w:rsidRPr="00884F7C" w14:paraId="3C6BC3EF" w14:textId="77777777" w:rsidTr="00565F0C">
        <w:trPr>
          <w:trHeight w:val="20"/>
        </w:trPr>
        <w:tc>
          <w:tcPr>
            <w:tcW w:w="800" w:type="dxa"/>
            <w:shd w:val="clear" w:color="auto" w:fill="auto"/>
            <w:vAlign w:val="center"/>
            <w:hideMark/>
          </w:tcPr>
          <w:p w14:paraId="06CBF4C8" w14:textId="77777777" w:rsidR="00EB4014" w:rsidRPr="00884F7C" w:rsidRDefault="00EB4014" w:rsidP="00EA592F">
            <w:pPr>
              <w:jc w:val="center"/>
            </w:pPr>
            <w:r w:rsidRPr="00884F7C">
              <w:lastRenderedPageBreak/>
              <w:t>1.7</w:t>
            </w:r>
          </w:p>
        </w:tc>
        <w:tc>
          <w:tcPr>
            <w:tcW w:w="5144" w:type="dxa"/>
            <w:shd w:val="clear" w:color="auto" w:fill="auto"/>
            <w:vAlign w:val="center"/>
            <w:hideMark/>
          </w:tcPr>
          <w:p w14:paraId="597A4724" w14:textId="77777777" w:rsidR="00EB4014" w:rsidRPr="00884F7C" w:rsidRDefault="00EB4014" w:rsidP="00EA592F">
            <w:pPr>
              <w:jc w:val="both"/>
            </w:pPr>
            <w:r w:rsidRPr="00884F7C">
              <w:t>Tỷ lệ công tác báo cáo được thực hiện trên Hệ thống báo cáo của tỉnh và kết nối với hệ thống thông tin báo cáo quốc gia, Trung tâm điều hành thông minh</w:t>
            </w:r>
          </w:p>
        </w:tc>
        <w:tc>
          <w:tcPr>
            <w:tcW w:w="1230" w:type="dxa"/>
            <w:shd w:val="clear" w:color="auto" w:fill="auto"/>
            <w:vAlign w:val="center"/>
            <w:hideMark/>
          </w:tcPr>
          <w:p w14:paraId="4308098B" w14:textId="77777777" w:rsidR="00EB4014" w:rsidRPr="00884F7C" w:rsidRDefault="00EB4014" w:rsidP="00EA592F">
            <w:pPr>
              <w:jc w:val="center"/>
            </w:pPr>
            <w:r w:rsidRPr="00884F7C">
              <w:t>100%</w:t>
            </w:r>
          </w:p>
        </w:tc>
        <w:tc>
          <w:tcPr>
            <w:tcW w:w="1882" w:type="dxa"/>
            <w:vAlign w:val="center"/>
          </w:tcPr>
          <w:p w14:paraId="2AC50504" w14:textId="6C8E126A" w:rsidR="00EB4014" w:rsidRPr="00884F7C" w:rsidRDefault="00565F0C" w:rsidP="000A62CB">
            <w:pPr>
              <w:jc w:val="center"/>
            </w:pPr>
            <w:r w:rsidRPr="00884F7C">
              <w:t>100%</w:t>
            </w:r>
          </w:p>
        </w:tc>
        <w:tc>
          <w:tcPr>
            <w:tcW w:w="1603" w:type="dxa"/>
            <w:vAlign w:val="center"/>
          </w:tcPr>
          <w:p w14:paraId="0E4F74AB" w14:textId="77777777" w:rsidR="00EB4014" w:rsidRPr="00884F7C" w:rsidRDefault="00EB4014" w:rsidP="000A62CB">
            <w:pPr>
              <w:jc w:val="center"/>
            </w:pPr>
          </w:p>
        </w:tc>
        <w:tc>
          <w:tcPr>
            <w:tcW w:w="4367" w:type="dxa"/>
            <w:shd w:val="clear" w:color="auto" w:fill="auto"/>
            <w:vAlign w:val="center"/>
          </w:tcPr>
          <w:p w14:paraId="2662EEB1" w14:textId="166A7D23" w:rsidR="00EB4014" w:rsidRPr="00884F7C" w:rsidRDefault="00EB4014" w:rsidP="00EA592F">
            <w:pPr>
              <w:jc w:val="both"/>
            </w:pPr>
            <w:r w:rsidRPr="00884F7C">
              <w:t> </w:t>
            </w:r>
          </w:p>
        </w:tc>
      </w:tr>
      <w:tr w:rsidR="00884F7C" w:rsidRPr="00884F7C" w14:paraId="75DA2211" w14:textId="77777777" w:rsidTr="00565F0C">
        <w:trPr>
          <w:trHeight w:val="1104"/>
        </w:trPr>
        <w:tc>
          <w:tcPr>
            <w:tcW w:w="800" w:type="dxa"/>
            <w:shd w:val="clear" w:color="auto" w:fill="auto"/>
            <w:vAlign w:val="center"/>
            <w:hideMark/>
          </w:tcPr>
          <w:p w14:paraId="0D48742E" w14:textId="77777777" w:rsidR="00EB4014" w:rsidRPr="00884F7C" w:rsidRDefault="00EB4014" w:rsidP="00EA592F">
            <w:pPr>
              <w:jc w:val="center"/>
            </w:pPr>
            <w:r w:rsidRPr="00884F7C">
              <w:t>1.8</w:t>
            </w:r>
          </w:p>
        </w:tc>
        <w:tc>
          <w:tcPr>
            <w:tcW w:w="5144" w:type="dxa"/>
            <w:shd w:val="clear" w:color="auto" w:fill="auto"/>
            <w:vAlign w:val="center"/>
            <w:hideMark/>
          </w:tcPr>
          <w:p w14:paraId="2F9DBFB6" w14:textId="77777777" w:rsidR="00EB4014" w:rsidRPr="00884F7C" w:rsidRDefault="00EB4014" w:rsidP="00EA592F">
            <w:pPr>
              <w:jc w:val="both"/>
            </w:pPr>
            <w:r w:rsidRPr="00884F7C">
              <w:t>Tỷ lệ hoạt động giám sát, kiểm tra của cơ quan quản lý được thực hiện thông qua môi trường số và hệ thống thông tin của cơ quan quản lý</w:t>
            </w:r>
          </w:p>
        </w:tc>
        <w:tc>
          <w:tcPr>
            <w:tcW w:w="1230" w:type="dxa"/>
            <w:shd w:val="clear" w:color="auto" w:fill="auto"/>
            <w:vAlign w:val="center"/>
            <w:hideMark/>
          </w:tcPr>
          <w:p w14:paraId="51D06908" w14:textId="77777777" w:rsidR="00EB4014" w:rsidRPr="00884F7C" w:rsidRDefault="00EB4014" w:rsidP="00EA592F">
            <w:pPr>
              <w:jc w:val="center"/>
            </w:pPr>
            <w:r w:rsidRPr="00884F7C">
              <w:t>20%</w:t>
            </w:r>
          </w:p>
        </w:tc>
        <w:tc>
          <w:tcPr>
            <w:tcW w:w="1882" w:type="dxa"/>
            <w:vAlign w:val="center"/>
          </w:tcPr>
          <w:p w14:paraId="2FBCE1F5" w14:textId="15A8822F" w:rsidR="00EB4014" w:rsidRPr="00884F7C" w:rsidRDefault="00565F0C" w:rsidP="000A62CB">
            <w:pPr>
              <w:jc w:val="center"/>
            </w:pPr>
            <w:r w:rsidRPr="00884F7C">
              <w:t>Sở TTTT đang nghiên cứu để hướng dẫn thực hiện, thống kê số liệu</w:t>
            </w:r>
          </w:p>
        </w:tc>
        <w:tc>
          <w:tcPr>
            <w:tcW w:w="1603" w:type="dxa"/>
            <w:vAlign w:val="center"/>
          </w:tcPr>
          <w:p w14:paraId="1C89F62D" w14:textId="77777777" w:rsidR="00EB4014" w:rsidRPr="00884F7C" w:rsidRDefault="00EB4014" w:rsidP="000A62CB">
            <w:pPr>
              <w:jc w:val="center"/>
            </w:pPr>
          </w:p>
        </w:tc>
        <w:tc>
          <w:tcPr>
            <w:tcW w:w="4367" w:type="dxa"/>
            <w:shd w:val="clear" w:color="auto" w:fill="auto"/>
            <w:vAlign w:val="center"/>
          </w:tcPr>
          <w:p w14:paraId="435A2F6C" w14:textId="193B8C81" w:rsidR="00EB4014" w:rsidRPr="00884F7C" w:rsidRDefault="00EB4014" w:rsidP="00EA592F">
            <w:pPr>
              <w:jc w:val="center"/>
            </w:pPr>
          </w:p>
        </w:tc>
      </w:tr>
      <w:tr w:rsidR="00884F7C" w:rsidRPr="00884F7C" w14:paraId="6CCF5396" w14:textId="77777777" w:rsidTr="00565F0C">
        <w:trPr>
          <w:trHeight w:val="20"/>
        </w:trPr>
        <w:tc>
          <w:tcPr>
            <w:tcW w:w="800" w:type="dxa"/>
            <w:shd w:val="clear" w:color="auto" w:fill="auto"/>
            <w:vAlign w:val="center"/>
            <w:hideMark/>
          </w:tcPr>
          <w:p w14:paraId="228BF133" w14:textId="77777777" w:rsidR="00EB4014" w:rsidRPr="00884F7C" w:rsidRDefault="00EB4014" w:rsidP="00EA592F">
            <w:pPr>
              <w:jc w:val="center"/>
            </w:pPr>
            <w:r w:rsidRPr="00884F7C">
              <w:t>1.9</w:t>
            </w:r>
          </w:p>
        </w:tc>
        <w:tc>
          <w:tcPr>
            <w:tcW w:w="5144" w:type="dxa"/>
            <w:shd w:val="clear" w:color="auto" w:fill="auto"/>
            <w:vAlign w:val="center"/>
            <w:hideMark/>
          </w:tcPr>
          <w:p w14:paraId="6DB0E7A0" w14:textId="77777777" w:rsidR="00EB4014" w:rsidRPr="00884F7C" w:rsidRDefault="00EB4014" w:rsidP="00EA592F">
            <w:pPr>
              <w:jc w:val="both"/>
            </w:pPr>
            <w:r w:rsidRPr="00884F7C">
              <w:t>Tỷ lệ cán bộ, công chức, viên chức được tập huấn, bồi dưỡng, phổ cập kỹ năng số cơ bản</w:t>
            </w:r>
          </w:p>
        </w:tc>
        <w:tc>
          <w:tcPr>
            <w:tcW w:w="1230" w:type="dxa"/>
            <w:shd w:val="clear" w:color="auto" w:fill="auto"/>
            <w:vAlign w:val="center"/>
            <w:hideMark/>
          </w:tcPr>
          <w:p w14:paraId="36B2C482" w14:textId="77777777" w:rsidR="00EB4014" w:rsidRPr="00884F7C" w:rsidRDefault="00EB4014" w:rsidP="00EA592F">
            <w:pPr>
              <w:jc w:val="center"/>
            </w:pPr>
            <w:r w:rsidRPr="00884F7C">
              <w:t>80%</w:t>
            </w:r>
          </w:p>
        </w:tc>
        <w:tc>
          <w:tcPr>
            <w:tcW w:w="1882" w:type="dxa"/>
            <w:vAlign w:val="center"/>
          </w:tcPr>
          <w:p w14:paraId="2BE388E5" w14:textId="42A994DC" w:rsidR="00EB4014" w:rsidRPr="00884F7C" w:rsidRDefault="004B350B" w:rsidP="000A62CB">
            <w:pPr>
              <w:jc w:val="center"/>
            </w:pPr>
            <w:r w:rsidRPr="00884F7C">
              <w:t>Chưa có số liệu</w:t>
            </w:r>
          </w:p>
        </w:tc>
        <w:tc>
          <w:tcPr>
            <w:tcW w:w="1603" w:type="dxa"/>
            <w:vAlign w:val="center"/>
          </w:tcPr>
          <w:p w14:paraId="210C822A" w14:textId="77777777" w:rsidR="00EB4014" w:rsidRPr="00884F7C" w:rsidRDefault="00EB4014" w:rsidP="000A62CB">
            <w:pPr>
              <w:jc w:val="center"/>
            </w:pPr>
          </w:p>
        </w:tc>
        <w:tc>
          <w:tcPr>
            <w:tcW w:w="4367" w:type="dxa"/>
            <w:shd w:val="clear" w:color="auto" w:fill="auto"/>
            <w:vAlign w:val="center"/>
          </w:tcPr>
          <w:p w14:paraId="032991E9" w14:textId="73B5D07F" w:rsidR="00EB4014" w:rsidRPr="00884F7C" w:rsidRDefault="00EB4014" w:rsidP="00EA592F">
            <w:pPr>
              <w:jc w:val="both"/>
            </w:pPr>
            <w:r w:rsidRPr="00884F7C">
              <w:t xml:space="preserve">Số lượng cán bộ, công chức, viên chức các sở, ban, ngành, UBND các cấp được tập huấn, bồi dưỡng, phổ cập kỹ năng số cơ bản/Tổng số cán bộ, công chức, viên chức các sở, ban, ngành, UBND các cấp của tỉnh </w:t>
            </w:r>
          </w:p>
        </w:tc>
      </w:tr>
      <w:tr w:rsidR="00884F7C" w:rsidRPr="00884F7C" w14:paraId="2C28FB62" w14:textId="77777777" w:rsidTr="00565F0C">
        <w:trPr>
          <w:trHeight w:val="20"/>
        </w:trPr>
        <w:tc>
          <w:tcPr>
            <w:tcW w:w="800" w:type="dxa"/>
            <w:shd w:val="clear" w:color="auto" w:fill="auto"/>
            <w:vAlign w:val="center"/>
            <w:hideMark/>
          </w:tcPr>
          <w:p w14:paraId="68C68752" w14:textId="77777777" w:rsidR="00EB4014" w:rsidRPr="00884F7C" w:rsidRDefault="00EB4014" w:rsidP="00EA592F">
            <w:pPr>
              <w:jc w:val="center"/>
            </w:pPr>
            <w:r w:rsidRPr="00884F7C">
              <w:t>1.10</w:t>
            </w:r>
          </w:p>
        </w:tc>
        <w:tc>
          <w:tcPr>
            <w:tcW w:w="5144" w:type="dxa"/>
            <w:shd w:val="clear" w:color="auto" w:fill="auto"/>
            <w:vAlign w:val="center"/>
            <w:hideMark/>
          </w:tcPr>
          <w:p w14:paraId="23423FDD" w14:textId="77777777" w:rsidR="00EB4014" w:rsidRPr="00884F7C" w:rsidRDefault="00EB4014" w:rsidP="00EA592F">
            <w:pPr>
              <w:jc w:val="both"/>
            </w:pPr>
            <w:r w:rsidRPr="00884F7C">
              <w:t>Tỷ lệ cuộc họp của cấp ủy, chính quyền, đoàn thể (trừ các cuộc họp mật) được tổ chức trực tuyến</w:t>
            </w:r>
          </w:p>
        </w:tc>
        <w:tc>
          <w:tcPr>
            <w:tcW w:w="1230" w:type="dxa"/>
            <w:shd w:val="clear" w:color="auto" w:fill="auto"/>
            <w:vAlign w:val="center"/>
            <w:hideMark/>
          </w:tcPr>
          <w:p w14:paraId="3F98CA6A" w14:textId="77777777" w:rsidR="00EB4014" w:rsidRPr="00884F7C" w:rsidRDefault="00EB4014" w:rsidP="00EA592F">
            <w:pPr>
              <w:jc w:val="center"/>
            </w:pPr>
            <w:r w:rsidRPr="00884F7C">
              <w:t>80%</w:t>
            </w:r>
          </w:p>
        </w:tc>
        <w:tc>
          <w:tcPr>
            <w:tcW w:w="1882" w:type="dxa"/>
            <w:vAlign w:val="center"/>
          </w:tcPr>
          <w:p w14:paraId="618CCF03" w14:textId="77777777" w:rsidR="00EB4014" w:rsidRPr="00884F7C" w:rsidRDefault="00EB4014" w:rsidP="000A62CB">
            <w:pPr>
              <w:jc w:val="center"/>
            </w:pPr>
          </w:p>
        </w:tc>
        <w:tc>
          <w:tcPr>
            <w:tcW w:w="1603" w:type="dxa"/>
            <w:vAlign w:val="center"/>
          </w:tcPr>
          <w:p w14:paraId="6FB1D46A" w14:textId="77777777" w:rsidR="00EB4014" w:rsidRPr="00884F7C" w:rsidRDefault="00EB4014" w:rsidP="000A62CB">
            <w:pPr>
              <w:jc w:val="center"/>
            </w:pPr>
          </w:p>
        </w:tc>
        <w:tc>
          <w:tcPr>
            <w:tcW w:w="4367" w:type="dxa"/>
            <w:shd w:val="clear" w:color="auto" w:fill="auto"/>
            <w:vAlign w:val="center"/>
          </w:tcPr>
          <w:p w14:paraId="639A2922" w14:textId="72F1F005" w:rsidR="00EB4014" w:rsidRPr="00884F7C" w:rsidRDefault="00F72460" w:rsidP="00884F7C">
            <w:pPr>
              <w:jc w:val="both"/>
            </w:pPr>
            <w:r w:rsidRPr="00884F7C">
              <w:t>Trong quý I: Đã có 10 cuộc họp trực tuyến được thực hiện qua hệ thống.</w:t>
            </w:r>
            <w:r w:rsidR="00EB4014" w:rsidRPr="00884F7C">
              <w:t> </w:t>
            </w:r>
          </w:p>
        </w:tc>
      </w:tr>
      <w:tr w:rsidR="00884F7C" w:rsidRPr="00884F7C" w14:paraId="0A716555" w14:textId="77777777" w:rsidTr="00565F0C">
        <w:trPr>
          <w:trHeight w:val="20"/>
        </w:trPr>
        <w:tc>
          <w:tcPr>
            <w:tcW w:w="800" w:type="dxa"/>
            <w:shd w:val="clear" w:color="auto" w:fill="auto"/>
            <w:vAlign w:val="center"/>
            <w:hideMark/>
          </w:tcPr>
          <w:p w14:paraId="3B40A602" w14:textId="77777777" w:rsidR="00EB4014" w:rsidRPr="00884F7C" w:rsidRDefault="00EB4014" w:rsidP="00EA592F">
            <w:pPr>
              <w:jc w:val="center"/>
              <w:rPr>
                <w:b/>
                <w:bCs/>
              </w:rPr>
            </w:pPr>
            <w:r w:rsidRPr="00884F7C">
              <w:rPr>
                <w:b/>
                <w:bCs/>
              </w:rPr>
              <w:t>2</w:t>
            </w:r>
          </w:p>
        </w:tc>
        <w:tc>
          <w:tcPr>
            <w:tcW w:w="5144" w:type="dxa"/>
            <w:shd w:val="clear" w:color="auto" w:fill="auto"/>
            <w:vAlign w:val="center"/>
            <w:hideMark/>
          </w:tcPr>
          <w:p w14:paraId="3A2D788A" w14:textId="77777777" w:rsidR="00EB4014" w:rsidRPr="00884F7C" w:rsidRDefault="00EB4014" w:rsidP="00EA592F">
            <w:pPr>
              <w:jc w:val="both"/>
              <w:rPr>
                <w:b/>
                <w:bCs/>
              </w:rPr>
            </w:pPr>
            <w:r w:rsidRPr="00884F7C">
              <w:rPr>
                <w:b/>
                <w:bCs/>
              </w:rPr>
              <w:t>Kinh tế số</w:t>
            </w:r>
          </w:p>
        </w:tc>
        <w:tc>
          <w:tcPr>
            <w:tcW w:w="1230" w:type="dxa"/>
            <w:shd w:val="clear" w:color="auto" w:fill="auto"/>
            <w:vAlign w:val="center"/>
            <w:hideMark/>
          </w:tcPr>
          <w:p w14:paraId="7D76097D" w14:textId="77777777" w:rsidR="00EB4014" w:rsidRPr="00884F7C" w:rsidRDefault="00EB4014" w:rsidP="00EA592F">
            <w:pPr>
              <w:jc w:val="center"/>
            </w:pPr>
            <w:r w:rsidRPr="00884F7C">
              <w:t> </w:t>
            </w:r>
          </w:p>
        </w:tc>
        <w:tc>
          <w:tcPr>
            <w:tcW w:w="1882" w:type="dxa"/>
            <w:vAlign w:val="center"/>
          </w:tcPr>
          <w:p w14:paraId="681B8332" w14:textId="77777777" w:rsidR="00EB4014" w:rsidRPr="00884F7C" w:rsidRDefault="00EB4014" w:rsidP="000A62CB">
            <w:pPr>
              <w:jc w:val="center"/>
            </w:pPr>
          </w:p>
        </w:tc>
        <w:tc>
          <w:tcPr>
            <w:tcW w:w="1603" w:type="dxa"/>
            <w:vAlign w:val="center"/>
          </w:tcPr>
          <w:p w14:paraId="64A0B985" w14:textId="77777777" w:rsidR="00EB4014" w:rsidRPr="00884F7C" w:rsidRDefault="00EB4014" w:rsidP="000A62CB">
            <w:pPr>
              <w:jc w:val="center"/>
            </w:pPr>
          </w:p>
        </w:tc>
        <w:tc>
          <w:tcPr>
            <w:tcW w:w="4367" w:type="dxa"/>
            <w:shd w:val="clear" w:color="auto" w:fill="auto"/>
            <w:vAlign w:val="center"/>
          </w:tcPr>
          <w:p w14:paraId="34570BED" w14:textId="142EDB53" w:rsidR="00EB4014" w:rsidRPr="00884F7C" w:rsidRDefault="00EB4014" w:rsidP="00EA592F">
            <w:pPr>
              <w:jc w:val="center"/>
            </w:pPr>
            <w:r w:rsidRPr="00884F7C">
              <w:t> </w:t>
            </w:r>
          </w:p>
        </w:tc>
      </w:tr>
      <w:tr w:rsidR="00884F7C" w:rsidRPr="00884F7C" w14:paraId="106C931A" w14:textId="77777777" w:rsidTr="00565F0C">
        <w:trPr>
          <w:trHeight w:val="20"/>
        </w:trPr>
        <w:tc>
          <w:tcPr>
            <w:tcW w:w="800" w:type="dxa"/>
            <w:shd w:val="clear" w:color="auto" w:fill="auto"/>
            <w:vAlign w:val="center"/>
            <w:hideMark/>
          </w:tcPr>
          <w:p w14:paraId="3B492660" w14:textId="77777777" w:rsidR="00EB4014" w:rsidRPr="00884F7C" w:rsidRDefault="00EB4014" w:rsidP="00EA592F">
            <w:pPr>
              <w:jc w:val="center"/>
            </w:pPr>
            <w:r w:rsidRPr="00884F7C">
              <w:t>2.1</w:t>
            </w:r>
          </w:p>
        </w:tc>
        <w:tc>
          <w:tcPr>
            <w:tcW w:w="5144" w:type="dxa"/>
            <w:shd w:val="clear" w:color="auto" w:fill="auto"/>
            <w:vAlign w:val="center"/>
            <w:hideMark/>
          </w:tcPr>
          <w:p w14:paraId="00520912" w14:textId="77777777" w:rsidR="00EB4014" w:rsidRPr="00884F7C" w:rsidRDefault="00EB4014" w:rsidP="00EA592F">
            <w:pPr>
              <w:jc w:val="both"/>
            </w:pPr>
            <w:r w:rsidRPr="00884F7C">
              <w:t>Tỷ trọng kinh tế số trên GRDP</w:t>
            </w:r>
          </w:p>
        </w:tc>
        <w:tc>
          <w:tcPr>
            <w:tcW w:w="1230" w:type="dxa"/>
            <w:shd w:val="clear" w:color="auto" w:fill="auto"/>
            <w:vAlign w:val="center"/>
            <w:hideMark/>
          </w:tcPr>
          <w:p w14:paraId="6632A2FF" w14:textId="77777777" w:rsidR="00EB4014" w:rsidRPr="00884F7C" w:rsidRDefault="00EB4014" w:rsidP="00EA592F">
            <w:pPr>
              <w:jc w:val="center"/>
            </w:pPr>
            <w:r w:rsidRPr="00884F7C">
              <w:t>11%</w:t>
            </w:r>
          </w:p>
        </w:tc>
        <w:tc>
          <w:tcPr>
            <w:tcW w:w="1882" w:type="dxa"/>
            <w:vAlign w:val="center"/>
          </w:tcPr>
          <w:p w14:paraId="455B16CA" w14:textId="18DBF2C6" w:rsidR="00EB4014" w:rsidRPr="00884F7C" w:rsidRDefault="00565F0C" w:rsidP="000A62CB">
            <w:pPr>
              <w:jc w:val="center"/>
            </w:pPr>
            <w:r w:rsidRPr="00884F7C">
              <w:t xml:space="preserve">Chưa có số liệu </w:t>
            </w:r>
          </w:p>
        </w:tc>
        <w:tc>
          <w:tcPr>
            <w:tcW w:w="1603" w:type="dxa"/>
            <w:vAlign w:val="center"/>
          </w:tcPr>
          <w:p w14:paraId="084EB83B" w14:textId="77777777" w:rsidR="00EB4014" w:rsidRPr="00884F7C" w:rsidRDefault="00EB4014" w:rsidP="000A62CB">
            <w:pPr>
              <w:jc w:val="center"/>
            </w:pPr>
          </w:p>
        </w:tc>
        <w:tc>
          <w:tcPr>
            <w:tcW w:w="4367" w:type="dxa"/>
            <w:shd w:val="clear" w:color="auto" w:fill="auto"/>
            <w:vAlign w:val="center"/>
          </w:tcPr>
          <w:p w14:paraId="3FA3F7F7" w14:textId="2CECF249" w:rsidR="00EB4014" w:rsidRPr="00884F7C" w:rsidRDefault="00B840BC" w:rsidP="00B840BC">
            <w:pPr>
              <w:jc w:val="both"/>
            </w:pPr>
            <w:r w:rsidRPr="00884F7C">
              <w:t>Theo Tổng cục Thống kê</w:t>
            </w:r>
            <w:r w:rsidR="0078054D" w:rsidRPr="00884F7C">
              <w:t>:</w:t>
            </w:r>
            <w:r w:rsidRPr="00884F7C">
              <w:t xml:space="preserve"> Ước tính tỷ trọng giá trị tăng thêm của KTS trong GRDP năm 2023 của tỉnh Bắc Kạn: 8,05%.</w:t>
            </w:r>
          </w:p>
        </w:tc>
      </w:tr>
      <w:tr w:rsidR="00884F7C" w:rsidRPr="00884F7C" w14:paraId="720357FF" w14:textId="77777777" w:rsidTr="0078054D">
        <w:trPr>
          <w:trHeight w:val="20"/>
        </w:trPr>
        <w:tc>
          <w:tcPr>
            <w:tcW w:w="800" w:type="dxa"/>
            <w:shd w:val="clear" w:color="auto" w:fill="auto"/>
            <w:vAlign w:val="center"/>
            <w:hideMark/>
          </w:tcPr>
          <w:p w14:paraId="30541427" w14:textId="77777777" w:rsidR="00565F0C" w:rsidRPr="00884F7C" w:rsidRDefault="00565F0C" w:rsidP="00565F0C">
            <w:pPr>
              <w:jc w:val="center"/>
            </w:pPr>
            <w:r w:rsidRPr="00884F7C">
              <w:t>2.2</w:t>
            </w:r>
          </w:p>
        </w:tc>
        <w:tc>
          <w:tcPr>
            <w:tcW w:w="5144" w:type="dxa"/>
            <w:shd w:val="clear" w:color="auto" w:fill="auto"/>
            <w:vAlign w:val="center"/>
            <w:hideMark/>
          </w:tcPr>
          <w:p w14:paraId="2495EF7D" w14:textId="77777777" w:rsidR="00565F0C" w:rsidRPr="00884F7C" w:rsidRDefault="00565F0C" w:rsidP="00565F0C">
            <w:pPr>
              <w:jc w:val="both"/>
            </w:pPr>
            <w:r w:rsidRPr="00884F7C">
              <w:t>Tỷ trọng thương mại điện tử trong tổng mức bán lẻ</w:t>
            </w:r>
          </w:p>
        </w:tc>
        <w:tc>
          <w:tcPr>
            <w:tcW w:w="1230" w:type="dxa"/>
            <w:shd w:val="clear" w:color="auto" w:fill="auto"/>
            <w:vAlign w:val="center"/>
            <w:hideMark/>
          </w:tcPr>
          <w:p w14:paraId="271167A7" w14:textId="77777777" w:rsidR="00565F0C" w:rsidRPr="00884F7C" w:rsidRDefault="00565F0C" w:rsidP="00565F0C">
            <w:pPr>
              <w:jc w:val="center"/>
            </w:pPr>
            <w:r w:rsidRPr="00884F7C">
              <w:t>5%</w:t>
            </w:r>
          </w:p>
        </w:tc>
        <w:tc>
          <w:tcPr>
            <w:tcW w:w="1882" w:type="dxa"/>
            <w:vAlign w:val="center"/>
          </w:tcPr>
          <w:p w14:paraId="7BC05789" w14:textId="7E526425" w:rsidR="00565F0C" w:rsidRPr="00884F7C" w:rsidRDefault="00565F0C" w:rsidP="0078054D">
            <w:pPr>
              <w:jc w:val="center"/>
            </w:pPr>
            <w:r w:rsidRPr="00884F7C">
              <w:t>Chưa có số liệu</w:t>
            </w:r>
          </w:p>
        </w:tc>
        <w:tc>
          <w:tcPr>
            <w:tcW w:w="1603" w:type="dxa"/>
            <w:vAlign w:val="center"/>
          </w:tcPr>
          <w:p w14:paraId="0DD25117" w14:textId="77777777" w:rsidR="00565F0C" w:rsidRPr="00884F7C" w:rsidRDefault="00565F0C" w:rsidP="00565F0C">
            <w:pPr>
              <w:jc w:val="center"/>
            </w:pPr>
          </w:p>
        </w:tc>
        <w:tc>
          <w:tcPr>
            <w:tcW w:w="4367" w:type="dxa"/>
            <w:shd w:val="clear" w:color="auto" w:fill="auto"/>
            <w:vAlign w:val="center"/>
          </w:tcPr>
          <w:p w14:paraId="61C231F4" w14:textId="23421A4E" w:rsidR="00565F0C" w:rsidRPr="00884F7C" w:rsidRDefault="00565F0C" w:rsidP="00565F0C">
            <w:pPr>
              <w:jc w:val="center"/>
            </w:pPr>
          </w:p>
        </w:tc>
      </w:tr>
      <w:tr w:rsidR="00884F7C" w:rsidRPr="00884F7C" w14:paraId="7511D302" w14:textId="77777777" w:rsidTr="0078054D">
        <w:trPr>
          <w:trHeight w:val="20"/>
        </w:trPr>
        <w:tc>
          <w:tcPr>
            <w:tcW w:w="800" w:type="dxa"/>
            <w:shd w:val="clear" w:color="auto" w:fill="auto"/>
            <w:vAlign w:val="center"/>
            <w:hideMark/>
          </w:tcPr>
          <w:p w14:paraId="0553C33B" w14:textId="77777777" w:rsidR="00565F0C" w:rsidRPr="00884F7C" w:rsidRDefault="00565F0C" w:rsidP="00565F0C">
            <w:pPr>
              <w:jc w:val="center"/>
            </w:pPr>
            <w:r w:rsidRPr="00884F7C">
              <w:t>2.3</w:t>
            </w:r>
          </w:p>
        </w:tc>
        <w:tc>
          <w:tcPr>
            <w:tcW w:w="5144" w:type="dxa"/>
            <w:shd w:val="clear" w:color="auto" w:fill="auto"/>
            <w:vAlign w:val="center"/>
            <w:hideMark/>
          </w:tcPr>
          <w:p w14:paraId="79756FFE" w14:textId="77777777" w:rsidR="00565F0C" w:rsidRPr="00884F7C" w:rsidRDefault="00565F0C" w:rsidP="00565F0C">
            <w:pPr>
              <w:jc w:val="both"/>
            </w:pPr>
            <w:r w:rsidRPr="00884F7C">
              <w:t xml:space="preserve">Tỷ lệ doanh nghiệp nhỏ và vừa sử dụng nền tảng số </w:t>
            </w:r>
          </w:p>
        </w:tc>
        <w:tc>
          <w:tcPr>
            <w:tcW w:w="1230" w:type="dxa"/>
            <w:shd w:val="clear" w:color="auto" w:fill="auto"/>
            <w:vAlign w:val="center"/>
            <w:hideMark/>
          </w:tcPr>
          <w:p w14:paraId="29566101" w14:textId="77777777" w:rsidR="00565F0C" w:rsidRPr="00884F7C" w:rsidRDefault="00565F0C" w:rsidP="00565F0C">
            <w:pPr>
              <w:jc w:val="center"/>
            </w:pPr>
            <w:r w:rsidRPr="00884F7C">
              <w:t>&gt;30%</w:t>
            </w:r>
          </w:p>
        </w:tc>
        <w:tc>
          <w:tcPr>
            <w:tcW w:w="1882" w:type="dxa"/>
            <w:vAlign w:val="center"/>
          </w:tcPr>
          <w:p w14:paraId="057287B8" w14:textId="39D8CC76" w:rsidR="00565F0C" w:rsidRPr="00884F7C" w:rsidRDefault="00565F0C" w:rsidP="0078054D">
            <w:pPr>
              <w:jc w:val="center"/>
            </w:pPr>
            <w:r w:rsidRPr="00884F7C">
              <w:t>Chưa có số liệu</w:t>
            </w:r>
          </w:p>
        </w:tc>
        <w:tc>
          <w:tcPr>
            <w:tcW w:w="1603" w:type="dxa"/>
            <w:vAlign w:val="center"/>
          </w:tcPr>
          <w:p w14:paraId="65C1582D" w14:textId="77777777" w:rsidR="00565F0C" w:rsidRPr="00884F7C" w:rsidRDefault="00565F0C" w:rsidP="00565F0C">
            <w:pPr>
              <w:jc w:val="center"/>
            </w:pPr>
          </w:p>
        </w:tc>
        <w:tc>
          <w:tcPr>
            <w:tcW w:w="4367" w:type="dxa"/>
            <w:shd w:val="clear" w:color="auto" w:fill="auto"/>
            <w:vAlign w:val="center"/>
          </w:tcPr>
          <w:p w14:paraId="71D43568" w14:textId="587D9B72" w:rsidR="00565F0C" w:rsidRPr="00884F7C" w:rsidRDefault="00565F0C" w:rsidP="00565F0C">
            <w:pPr>
              <w:jc w:val="center"/>
            </w:pPr>
            <w:r w:rsidRPr="00884F7C">
              <w:t> </w:t>
            </w:r>
          </w:p>
        </w:tc>
      </w:tr>
      <w:tr w:rsidR="00884F7C" w:rsidRPr="00884F7C" w14:paraId="076B3134" w14:textId="77777777" w:rsidTr="00565F0C">
        <w:trPr>
          <w:trHeight w:val="20"/>
        </w:trPr>
        <w:tc>
          <w:tcPr>
            <w:tcW w:w="800" w:type="dxa"/>
            <w:shd w:val="clear" w:color="auto" w:fill="auto"/>
            <w:vAlign w:val="center"/>
            <w:hideMark/>
          </w:tcPr>
          <w:p w14:paraId="47D8FA39" w14:textId="77777777" w:rsidR="00EB4014" w:rsidRPr="00884F7C" w:rsidRDefault="00EB4014" w:rsidP="00EA592F">
            <w:pPr>
              <w:jc w:val="center"/>
              <w:rPr>
                <w:b/>
                <w:bCs/>
              </w:rPr>
            </w:pPr>
            <w:r w:rsidRPr="00884F7C">
              <w:rPr>
                <w:b/>
                <w:bCs/>
              </w:rPr>
              <w:t>3</w:t>
            </w:r>
          </w:p>
        </w:tc>
        <w:tc>
          <w:tcPr>
            <w:tcW w:w="5144" w:type="dxa"/>
            <w:shd w:val="clear" w:color="auto" w:fill="auto"/>
            <w:vAlign w:val="center"/>
            <w:hideMark/>
          </w:tcPr>
          <w:p w14:paraId="6A043858" w14:textId="77777777" w:rsidR="00EB4014" w:rsidRPr="00884F7C" w:rsidRDefault="00EB4014" w:rsidP="00EA592F">
            <w:pPr>
              <w:rPr>
                <w:b/>
                <w:bCs/>
              </w:rPr>
            </w:pPr>
            <w:r w:rsidRPr="00884F7C">
              <w:rPr>
                <w:b/>
                <w:bCs/>
              </w:rPr>
              <w:t>Xã hội số</w:t>
            </w:r>
          </w:p>
        </w:tc>
        <w:tc>
          <w:tcPr>
            <w:tcW w:w="1230" w:type="dxa"/>
            <w:shd w:val="clear" w:color="auto" w:fill="auto"/>
            <w:vAlign w:val="center"/>
            <w:hideMark/>
          </w:tcPr>
          <w:p w14:paraId="3EF2676E" w14:textId="77777777" w:rsidR="00EB4014" w:rsidRPr="00884F7C" w:rsidRDefault="00EB4014" w:rsidP="00EA592F">
            <w:pPr>
              <w:rPr>
                <w:b/>
                <w:bCs/>
              </w:rPr>
            </w:pPr>
            <w:r w:rsidRPr="00884F7C">
              <w:rPr>
                <w:b/>
                <w:bCs/>
              </w:rPr>
              <w:t> </w:t>
            </w:r>
          </w:p>
        </w:tc>
        <w:tc>
          <w:tcPr>
            <w:tcW w:w="1882" w:type="dxa"/>
            <w:vAlign w:val="center"/>
          </w:tcPr>
          <w:p w14:paraId="0245167D" w14:textId="77777777" w:rsidR="00EB4014" w:rsidRPr="00884F7C" w:rsidRDefault="00EB4014" w:rsidP="000A62CB">
            <w:pPr>
              <w:jc w:val="center"/>
              <w:rPr>
                <w:b/>
                <w:bCs/>
              </w:rPr>
            </w:pPr>
          </w:p>
        </w:tc>
        <w:tc>
          <w:tcPr>
            <w:tcW w:w="1603" w:type="dxa"/>
            <w:vAlign w:val="center"/>
          </w:tcPr>
          <w:p w14:paraId="282E8915" w14:textId="77777777" w:rsidR="00EB4014" w:rsidRPr="00884F7C" w:rsidRDefault="00EB4014" w:rsidP="000A62CB">
            <w:pPr>
              <w:jc w:val="center"/>
              <w:rPr>
                <w:b/>
                <w:bCs/>
              </w:rPr>
            </w:pPr>
          </w:p>
        </w:tc>
        <w:tc>
          <w:tcPr>
            <w:tcW w:w="4367" w:type="dxa"/>
            <w:shd w:val="clear" w:color="auto" w:fill="auto"/>
            <w:vAlign w:val="center"/>
          </w:tcPr>
          <w:p w14:paraId="7476AA2B" w14:textId="4560A88A" w:rsidR="00EB4014" w:rsidRPr="00884F7C" w:rsidRDefault="00EB4014" w:rsidP="00EA592F">
            <w:pPr>
              <w:rPr>
                <w:b/>
                <w:bCs/>
              </w:rPr>
            </w:pPr>
            <w:r w:rsidRPr="00884F7C">
              <w:rPr>
                <w:b/>
                <w:bCs/>
              </w:rPr>
              <w:t> </w:t>
            </w:r>
          </w:p>
        </w:tc>
      </w:tr>
      <w:tr w:rsidR="00884F7C" w:rsidRPr="00884F7C" w14:paraId="5C18BD9E" w14:textId="77777777" w:rsidTr="00565F0C">
        <w:trPr>
          <w:trHeight w:val="20"/>
        </w:trPr>
        <w:tc>
          <w:tcPr>
            <w:tcW w:w="800" w:type="dxa"/>
            <w:shd w:val="clear" w:color="auto" w:fill="auto"/>
            <w:vAlign w:val="center"/>
          </w:tcPr>
          <w:p w14:paraId="364B5BDA" w14:textId="77777777" w:rsidR="00EB4014" w:rsidRPr="00884F7C" w:rsidRDefault="00EB4014" w:rsidP="00EA592F">
            <w:pPr>
              <w:jc w:val="center"/>
            </w:pPr>
            <w:r w:rsidRPr="00884F7C">
              <w:t>3.1</w:t>
            </w:r>
          </w:p>
        </w:tc>
        <w:tc>
          <w:tcPr>
            <w:tcW w:w="5144" w:type="dxa"/>
            <w:shd w:val="clear" w:color="auto" w:fill="auto"/>
            <w:vAlign w:val="center"/>
          </w:tcPr>
          <w:p w14:paraId="040F8A5F" w14:textId="77777777" w:rsidR="00EB4014" w:rsidRPr="00884F7C" w:rsidRDefault="00EB4014" w:rsidP="00EA592F">
            <w:pPr>
              <w:jc w:val="both"/>
            </w:pPr>
            <w:r w:rsidRPr="00884F7C">
              <w:t>Tỷ lệ phủ của hạ tầng mạng băng rộng cáp quang tại các hộ gia đình</w:t>
            </w:r>
          </w:p>
        </w:tc>
        <w:tc>
          <w:tcPr>
            <w:tcW w:w="1230" w:type="dxa"/>
            <w:shd w:val="clear" w:color="auto" w:fill="auto"/>
            <w:vAlign w:val="center"/>
          </w:tcPr>
          <w:p w14:paraId="633C1F9F" w14:textId="77777777" w:rsidR="00EB4014" w:rsidRPr="00884F7C" w:rsidRDefault="00EB4014" w:rsidP="00EA592F">
            <w:pPr>
              <w:jc w:val="center"/>
            </w:pPr>
            <w:r w:rsidRPr="00884F7C">
              <w:t>76% </w:t>
            </w:r>
          </w:p>
        </w:tc>
        <w:tc>
          <w:tcPr>
            <w:tcW w:w="1882" w:type="dxa"/>
            <w:vAlign w:val="center"/>
          </w:tcPr>
          <w:p w14:paraId="53BD6E63" w14:textId="1503FECF" w:rsidR="00EB4014" w:rsidRPr="00884F7C" w:rsidRDefault="004104F5" w:rsidP="000A62CB">
            <w:pPr>
              <w:jc w:val="center"/>
            </w:pPr>
            <w:r w:rsidRPr="00884F7C">
              <w:t>75%</w:t>
            </w:r>
          </w:p>
        </w:tc>
        <w:tc>
          <w:tcPr>
            <w:tcW w:w="1603" w:type="dxa"/>
            <w:vAlign w:val="center"/>
          </w:tcPr>
          <w:p w14:paraId="69275E6F" w14:textId="77777777" w:rsidR="00EB4014" w:rsidRPr="00884F7C" w:rsidRDefault="00EB4014" w:rsidP="000A62CB">
            <w:pPr>
              <w:jc w:val="center"/>
            </w:pPr>
          </w:p>
        </w:tc>
        <w:tc>
          <w:tcPr>
            <w:tcW w:w="4367" w:type="dxa"/>
            <w:shd w:val="clear" w:color="auto" w:fill="auto"/>
            <w:vAlign w:val="center"/>
          </w:tcPr>
          <w:p w14:paraId="1496110C" w14:textId="1C4DA108" w:rsidR="00EB4014" w:rsidRPr="00884F7C" w:rsidRDefault="00EB4014" w:rsidP="00EA592F">
            <w:pPr>
              <w:jc w:val="both"/>
            </w:pPr>
            <w:r w:rsidRPr="00884F7C">
              <w:t> Số hộ gia đình sử dụng mạng băng rộng cáp quang/Tổng số hộ gia đình trên địa bàn</w:t>
            </w:r>
          </w:p>
        </w:tc>
      </w:tr>
      <w:tr w:rsidR="00884F7C" w:rsidRPr="00884F7C" w14:paraId="680FAA2A" w14:textId="77777777" w:rsidTr="00565F0C">
        <w:trPr>
          <w:trHeight w:val="20"/>
        </w:trPr>
        <w:tc>
          <w:tcPr>
            <w:tcW w:w="800" w:type="dxa"/>
            <w:shd w:val="clear" w:color="auto" w:fill="auto"/>
            <w:vAlign w:val="center"/>
            <w:hideMark/>
          </w:tcPr>
          <w:p w14:paraId="3C2F4272" w14:textId="77777777" w:rsidR="00EB4014" w:rsidRPr="00884F7C" w:rsidRDefault="00EB4014" w:rsidP="00EA592F">
            <w:pPr>
              <w:jc w:val="center"/>
            </w:pPr>
            <w:r w:rsidRPr="00884F7C">
              <w:t>3.2</w:t>
            </w:r>
          </w:p>
        </w:tc>
        <w:tc>
          <w:tcPr>
            <w:tcW w:w="5144" w:type="dxa"/>
            <w:shd w:val="clear" w:color="auto" w:fill="auto"/>
            <w:vAlign w:val="center"/>
            <w:hideMark/>
          </w:tcPr>
          <w:p w14:paraId="7C14E667" w14:textId="77777777" w:rsidR="00EB4014" w:rsidRPr="00884F7C" w:rsidRDefault="00EB4014" w:rsidP="00EA592F">
            <w:pPr>
              <w:jc w:val="both"/>
            </w:pPr>
            <w:r w:rsidRPr="00884F7C">
              <w:t>Tỷ lệ thuê bao di động sử dụng điện thoại thông minh</w:t>
            </w:r>
          </w:p>
        </w:tc>
        <w:tc>
          <w:tcPr>
            <w:tcW w:w="1230" w:type="dxa"/>
            <w:shd w:val="clear" w:color="auto" w:fill="auto"/>
            <w:vAlign w:val="center"/>
            <w:hideMark/>
          </w:tcPr>
          <w:p w14:paraId="48D7F933" w14:textId="77777777" w:rsidR="00EB4014" w:rsidRPr="00884F7C" w:rsidRDefault="00EB4014" w:rsidP="00EA592F">
            <w:pPr>
              <w:jc w:val="center"/>
            </w:pPr>
            <w:r w:rsidRPr="00884F7C">
              <w:t>85%</w:t>
            </w:r>
          </w:p>
        </w:tc>
        <w:tc>
          <w:tcPr>
            <w:tcW w:w="1882" w:type="dxa"/>
            <w:vAlign w:val="center"/>
          </w:tcPr>
          <w:p w14:paraId="3EDD4236" w14:textId="0BA49DDD" w:rsidR="00EB4014" w:rsidRPr="00884F7C" w:rsidRDefault="004104F5" w:rsidP="000A62CB">
            <w:pPr>
              <w:jc w:val="center"/>
            </w:pPr>
            <w:r w:rsidRPr="00884F7C">
              <w:t>84,1%</w:t>
            </w:r>
          </w:p>
        </w:tc>
        <w:tc>
          <w:tcPr>
            <w:tcW w:w="1603" w:type="dxa"/>
            <w:vAlign w:val="center"/>
          </w:tcPr>
          <w:p w14:paraId="1C17A20A" w14:textId="77777777" w:rsidR="00EB4014" w:rsidRPr="00884F7C" w:rsidRDefault="00EB4014" w:rsidP="000A62CB">
            <w:pPr>
              <w:jc w:val="center"/>
            </w:pPr>
          </w:p>
        </w:tc>
        <w:tc>
          <w:tcPr>
            <w:tcW w:w="4367" w:type="dxa"/>
            <w:shd w:val="clear" w:color="auto" w:fill="auto"/>
            <w:vAlign w:val="center"/>
          </w:tcPr>
          <w:p w14:paraId="207FF611" w14:textId="265EC0D0" w:rsidR="00EB4014" w:rsidRPr="00884F7C" w:rsidRDefault="00EB4014" w:rsidP="00EA592F">
            <w:pPr>
              <w:jc w:val="both"/>
            </w:pPr>
            <w:r w:rsidRPr="00884F7C">
              <w:t>Tỷ lệ người dùng smartphone/người dùng điện thoại di động</w:t>
            </w:r>
          </w:p>
        </w:tc>
      </w:tr>
      <w:tr w:rsidR="00884F7C" w:rsidRPr="00884F7C" w14:paraId="74CF3222" w14:textId="77777777" w:rsidTr="00565F0C">
        <w:trPr>
          <w:trHeight w:val="20"/>
        </w:trPr>
        <w:tc>
          <w:tcPr>
            <w:tcW w:w="800" w:type="dxa"/>
            <w:shd w:val="clear" w:color="auto" w:fill="auto"/>
            <w:vAlign w:val="center"/>
            <w:hideMark/>
          </w:tcPr>
          <w:p w14:paraId="3BFFEBBE" w14:textId="77777777" w:rsidR="00EB4014" w:rsidRPr="00884F7C" w:rsidRDefault="00EB4014" w:rsidP="00EA592F">
            <w:pPr>
              <w:jc w:val="center"/>
            </w:pPr>
            <w:r w:rsidRPr="00884F7C">
              <w:lastRenderedPageBreak/>
              <w:t>3.3</w:t>
            </w:r>
          </w:p>
        </w:tc>
        <w:tc>
          <w:tcPr>
            <w:tcW w:w="5144" w:type="dxa"/>
            <w:shd w:val="clear" w:color="auto" w:fill="auto"/>
            <w:vAlign w:val="center"/>
            <w:hideMark/>
          </w:tcPr>
          <w:p w14:paraId="6403B3BC" w14:textId="77777777" w:rsidR="00EB4014" w:rsidRPr="00884F7C" w:rsidRDefault="00EB4014" w:rsidP="00EA592F">
            <w:pPr>
              <w:jc w:val="both"/>
            </w:pPr>
            <w:r w:rsidRPr="00884F7C">
              <w:t>Tỷ lệ người dân có tài khoản định danh điện tử</w:t>
            </w:r>
          </w:p>
        </w:tc>
        <w:tc>
          <w:tcPr>
            <w:tcW w:w="1230" w:type="dxa"/>
            <w:shd w:val="clear" w:color="auto" w:fill="auto"/>
            <w:vAlign w:val="center"/>
            <w:hideMark/>
          </w:tcPr>
          <w:p w14:paraId="7D1319B8" w14:textId="77777777" w:rsidR="00EB4014" w:rsidRPr="00884F7C" w:rsidRDefault="00EB4014" w:rsidP="00EA592F">
            <w:pPr>
              <w:jc w:val="center"/>
            </w:pPr>
            <w:r w:rsidRPr="00884F7C">
              <w:t>60%</w:t>
            </w:r>
          </w:p>
        </w:tc>
        <w:tc>
          <w:tcPr>
            <w:tcW w:w="1882" w:type="dxa"/>
            <w:vAlign w:val="center"/>
          </w:tcPr>
          <w:p w14:paraId="00E739B2" w14:textId="1F349624" w:rsidR="00EB4014" w:rsidRPr="00884F7C" w:rsidRDefault="00B840BC" w:rsidP="000A62CB">
            <w:pPr>
              <w:jc w:val="center"/>
            </w:pPr>
            <w:r w:rsidRPr="00884F7C">
              <w:t>58,3%</w:t>
            </w:r>
          </w:p>
        </w:tc>
        <w:tc>
          <w:tcPr>
            <w:tcW w:w="1603" w:type="dxa"/>
            <w:vAlign w:val="center"/>
          </w:tcPr>
          <w:p w14:paraId="6A41595A" w14:textId="2BDD996E" w:rsidR="00EB4014" w:rsidRPr="00884F7C" w:rsidRDefault="00B840BC" w:rsidP="000A62CB">
            <w:pPr>
              <w:jc w:val="center"/>
            </w:pPr>
            <w:r w:rsidRPr="00884F7C">
              <w:t xml:space="preserve">160.415/275.200 </w:t>
            </w:r>
          </w:p>
        </w:tc>
        <w:tc>
          <w:tcPr>
            <w:tcW w:w="4367" w:type="dxa"/>
            <w:shd w:val="clear" w:color="auto" w:fill="auto"/>
            <w:vAlign w:val="center"/>
          </w:tcPr>
          <w:p w14:paraId="60CEB3A9" w14:textId="75EDCDD7" w:rsidR="00EB4014" w:rsidRPr="00884F7C" w:rsidRDefault="00B840BC" w:rsidP="00B840BC">
            <w:pPr>
              <w:jc w:val="both"/>
            </w:pPr>
            <w:r w:rsidRPr="00884F7C">
              <w:t>Tổng số công dân cư trú trên địa bàn tỉnh (thường trú + tạm trú) có tài khoản định danh điện tử/Tổng số công dân cư trú trên địa bàn tỉnh (thường trú + tạm trú) từ đủ 14 tuổi trở lên.</w:t>
            </w:r>
          </w:p>
        </w:tc>
      </w:tr>
      <w:tr w:rsidR="00884F7C" w:rsidRPr="00884F7C" w14:paraId="03BCAF95" w14:textId="77777777" w:rsidTr="00565F0C">
        <w:trPr>
          <w:trHeight w:val="20"/>
        </w:trPr>
        <w:tc>
          <w:tcPr>
            <w:tcW w:w="800" w:type="dxa"/>
            <w:shd w:val="clear" w:color="auto" w:fill="auto"/>
            <w:vAlign w:val="center"/>
            <w:hideMark/>
          </w:tcPr>
          <w:p w14:paraId="4BC33717" w14:textId="77777777" w:rsidR="00EB4014" w:rsidRPr="00884F7C" w:rsidRDefault="00EB4014" w:rsidP="00EA592F">
            <w:pPr>
              <w:jc w:val="center"/>
            </w:pPr>
            <w:r w:rsidRPr="00884F7C">
              <w:t>3.4</w:t>
            </w:r>
          </w:p>
        </w:tc>
        <w:tc>
          <w:tcPr>
            <w:tcW w:w="5144" w:type="dxa"/>
            <w:shd w:val="clear" w:color="auto" w:fill="auto"/>
            <w:vAlign w:val="center"/>
            <w:hideMark/>
          </w:tcPr>
          <w:p w14:paraId="1B254732" w14:textId="77777777" w:rsidR="00EB4014" w:rsidRPr="00884F7C" w:rsidRDefault="00EB4014" w:rsidP="00EA592F">
            <w:pPr>
              <w:jc w:val="both"/>
            </w:pPr>
            <w:r w:rsidRPr="00884F7C">
              <w:t>Tỷ lệ người dân có hồ sơ số về sức khỏe cá nhân</w:t>
            </w:r>
          </w:p>
        </w:tc>
        <w:tc>
          <w:tcPr>
            <w:tcW w:w="1230" w:type="dxa"/>
            <w:shd w:val="clear" w:color="auto" w:fill="auto"/>
            <w:vAlign w:val="center"/>
            <w:hideMark/>
          </w:tcPr>
          <w:p w14:paraId="00291AD7" w14:textId="77777777" w:rsidR="00EB4014" w:rsidRPr="00884F7C" w:rsidRDefault="00EB4014" w:rsidP="00EA592F">
            <w:pPr>
              <w:jc w:val="center"/>
            </w:pPr>
            <w:r w:rsidRPr="00884F7C">
              <w:t>98%</w:t>
            </w:r>
          </w:p>
        </w:tc>
        <w:tc>
          <w:tcPr>
            <w:tcW w:w="1882" w:type="dxa"/>
            <w:vAlign w:val="center"/>
          </w:tcPr>
          <w:p w14:paraId="44A7FC13" w14:textId="68160AB9" w:rsidR="00EB4014" w:rsidRPr="00884F7C" w:rsidRDefault="0078054D" w:rsidP="000A62CB">
            <w:pPr>
              <w:jc w:val="center"/>
            </w:pPr>
            <w:r w:rsidRPr="00884F7C">
              <w:t>98%</w:t>
            </w:r>
          </w:p>
        </w:tc>
        <w:tc>
          <w:tcPr>
            <w:tcW w:w="1603" w:type="dxa"/>
            <w:vAlign w:val="center"/>
          </w:tcPr>
          <w:p w14:paraId="6FFBD29E" w14:textId="77777777" w:rsidR="00EB4014" w:rsidRPr="00884F7C" w:rsidRDefault="00EB4014" w:rsidP="000A62CB">
            <w:pPr>
              <w:jc w:val="center"/>
            </w:pPr>
          </w:p>
        </w:tc>
        <w:tc>
          <w:tcPr>
            <w:tcW w:w="4367" w:type="dxa"/>
            <w:shd w:val="clear" w:color="auto" w:fill="auto"/>
            <w:vAlign w:val="center"/>
          </w:tcPr>
          <w:p w14:paraId="43F75D22" w14:textId="1D45437F" w:rsidR="00EB4014" w:rsidRPr="00884F7C" w:rsidRDefault="0078054D" w:rsidP="0078054D">
            <w:r w:rsidRPr="00884F7C">
              <w:t>Số người dân được tạo lập hồ sơ sức khoẻ điện tử.</w:t>
            </w:r>
          </w:p>
        </w:tc>
      </w:tr>
      <w:tr w:rsidR="00884F7C" w:rsidRPr="00884F7C" w14:paraId="1821F55F" w14:textId="77777777" w:rsidTr="00565F0C">
        <w:trPr>
          <w:trHeight w:val="20"/>
        </w:trPr>
        <w:tc>
          <w:tcPr>
            <w:tcW w:w="800" w:type="dxa"/>
            <w:shd w:val="clear" w:color="auto" w:fill="auto"/>
            <w:vAlign w:val="center"/>
            <w:hideMark/>
          </w:tcPr>
          <w:p w14:paraId="78A89AE7" w14:textId="77777777" w:rsidR="00EB4014" w:rsidRPr="00884F7C" w:rsidRDefault="00EB4014" w:rsidP="00EA592F">
            <w:pPr>
              <w:jc w:val="center"/>
            </w:pPr>
            <w:r w:rsidRPr="00884F7C">
              <w:t>3.5 </w:t>
            </w:r>
          </w:p>
        </w:tc>
        <w:tc>
          <w:tcPr>
            <w:tcW w:w="5144" w:type="dxa"/>
            <w:shd w:val="clear" w:color="auto" w:fill="auto"/>
            <w:vAlign w:val="center"/>
            <w:hideMark/>
          </w:tcPr>
          <w:p w14:paraId="774B7D76" w14:textId="77777777" w:rsidR="00EB4014" w:rsidRPr="00884F7C" w:rsidRDefault="00EB4014" w:rsidP="00EA592F">
            <w:pPr>
              <w:jc w:val="both"/>
            </w:pPr>
            <w:r w:rsidRPr="00884F7C">
              <w:t>Tỷ lệ bệnh viện, trung tâm y tế công triển khai hồ sơ bệnh án điện tử</w:t>
            </w:r>
          </w:p>
        </w:tc>
        <w:tc>
          <w:tcPr>
            <w:tcW w:w="1230" w:type="dxa"/>
            <w:shd w:val="clear" w:color="auto" w:fill="auto"/>
            <w:vAlign w:val="center"/>
            <w:hideMark/>
          </w:tcPr>
          <w:p w14:paraId="2619074A" w14:textId="77777777" w:rsidR="00EB4014" w:rsidRPr="00884F7C" w:rsidRDefault="00EB4014" w:rsidP="00EA592F">
            <w:pPr>
              <w:jc w:val="center"/>
            </w:pPr>
            <w:r w:rsidRPr="00884F7C">
              <w:t>20%</w:t>
            </w:r>
          </w:p>
        </w:tc>
        <w:tc>
          <w:tcPr>
            <w:tcW w:w="1882" w:type="dxa"/>
            <w:vAlign w:val="center"/>
          </w:tcPr>
          <w:p w14:paraId="36F19CE9" w14:textId="1917B7CF" w:rsidR="00EB4014" w:rsidRPr="00884F7C" w:rsidRDefault="0078054D" w:rsidP="000A62CB">
            <w:pPr>
              <w:jc w:val="center"/>
            </w:pPr>
            <w:r w:rsidRPr="00884F7C">
              <w:t>0</w:t>
            </w:r>
          </w:p>
        </w:tc>
        <w:tc>
          <w:tcPr>
            <w:tcW w:w="1603" w:type="dxa"/>
            <w:vAlign w:val="center"/>
          </w:tcPr>
          <w:p w14:paraId="6EC9B68C" w14:textId="77777777" w:rsidR="00EB4014" w:rsidRPr="00884F7C" w:rsidRDefault="00EB4014" w:rsidP="000A62CB">
            <w:pPr>
              <w:jc w:val="center"/>
            </w:pPr>
          </w:p>
        </w:tc>
        <w:tc>
          <w:tcPr>
            <w:tcW w:w="4367" w:type="dxa"/>
            <w:shd w:val="clear" w:color="auto" w:fill="auto"/>
            <w:vAlign w:val="center"/>
          </w:tcPr>
          <w:p w14:paraId="29395942" w14:textId="2ACBFD86" w:rsidR="00EB4014" w:rsidRPr="00884F7C" w:rsidRDefault="00EB4014" w:rsidP="00EA592F">
            <w:pPr>
              <w:jc w:val="center"/>
            </w:pPr>
          </w:p>
        </w:tc>
      </w:tr>
      <w:tr w:rsidR="00884F7C" w:rsidRPr="00884F7C" w14:paraId="70CA2642" w14:textId="77777777" w:rsidTr="00583708">
        <w:trPr>
          <w:trHeight w:val="20"/>
        </w:trPr>
        <w:tc>
          <w:tcPr>
            <w:tcW w:w="800" w:type="dxa"/>
            <w:shd w:val="clear" w:color="auto" w:fill="auto"/>
            <w:vAlign w:val="center"/>
            <w:hideMark/>
          </w:tcPr>
          <w:p w14:paraId="69CF006C" w14:textId="77777777" w:rsidR="00EB4014" w:rsidRPr="00884F7C" w:rsidRDefault="00EB4014" w:rsidP="00EA592F">
            <w:pPr>
              <w:jc w:val="center"/>
            </w:pPr>
            <w:r w:rsidRPr="00884F7C">
              <w:t>3.6</w:t>
            </w:r>
          </w:p>
        </w:tc>
        <w:tc>
          <w:tcPr>
            <w:tcW w:w="5144" w:type="dxa"/>
            <w:shd w:val="clear" w:color="auto" w:fill="auto"/>
            <w:vAlign w:val="center"/>
            <w:hideMark/>
          </w:tcPr>
          <w:p w14:paraId="455010F1" w14:textId="77777777" w:rsidR="00EB4014" w:rsidRPr="00884F7C" w:rsidRDefault="00EB4014" w:rsidP="00EA592F">
            <w:pPr>
              <w:jc w:val="both"/>
            </w:pPr>
            <w:r w:rsidRPr="00884F7C">
              <w:t>Tỷ lệ học sinh, sinh viên có hồ sơ số về việc học tập cá nhân</w:t>
            </w:r>
          </w:p>
        </w:tc>
        <w:tc>
          <w:tcPr>
            <w:tcW w:w="1230" w:type="dxa"/>
            <w:shd w:val="clear" w:color="auto" w:fill="auto"/>
            <w:vAlign w:val="center"/>
            <w:hideMark/>
          </w:tcPr>
          <w:p w14:paraId="2BA6C1FF" w14:textId="77777777" w:rsidR="00EB4014" w:rsidRPr="00884F7C" w:rsidRDefault="00EB4014" w:rsidP="00EA592F">
            <w:pPr>
              <w:jc w:val="center"/>
            </w:pPr>
            <w:r w:rsidRPr="00884F7C">
              <w:t>90%</w:t>
            </w:r>
          </w:p>
        </w:tc>
        <w:tc>
          <w:tcPr>
            <w:tcW w:w="1882" w:type="dxa"/>
            <w:vAlign w:val="center"/>
          </w:tcPr>
          <w:p w14:paraId="4DF8B232" w14:textId="77777777" w:rsidR="00EB4014" w:rsidRPr="00884F7C" w:rsidRDefault="001810D9" w:rsidP="000A62CB">
            <w:pPr>
              <w:jc w:val="center"/>
            </w:pPr>
            <w:r w:rsidRPr="00884F7C">
              <w:t>100%</w:t>
            </w:r>
          </w:p>
          <w:p w14:paraId="77E1B434" w14:textId="3E6BB1CA" w:rsidR="00AD5ECA" w:rsidRPr="00884F7C" w:rsidRDefault="00AD5ECA" w:rsidP="000A62CB">
            <w:pPr>
              <w:jc w:val="center"/>
              <w:rPr>
                <w:i/>
                <w:iCs/>
              </w:rPr>
            </w:pPr>
            <w:r w:rsidRPr="00884F7C">
              <w:rPr>
                <w:i/>
                <w:iCs/>
              </w:rPr>
              <w:t>(chưa bao gồm số liệu của trường Cao đẳng Bắc Kạn)</w:t>
            </w:r>
          </w:p>
        </w:tc>
        <w:tc>
          <w:tcPr>
            <w:tcW w:w="1603" w:type="dxa"/>
            <w:vAlign w:val="center"/>
          </w:tcPr>
          <w:p w14:paraId="32A0F58F" w14:textId="77777777" w:rsidR="00EB4014" w:rsidRPr="00884F7C" w:rsidRDefault="00EB4014" w:rsidP="000A62CB">
            <w:pPr>
              <w:jc w:val="center"/>
            </w:pPr>
          </w:p>
        </w:tc>
        <w:tc>
          <w:tcPr>
            <w:tcW w:w="4367" w:type="dxa"/>
            <w:shd w:val="clear" w:color="auto" w:fill="auto"/>
            <w:vAlign w:val="center"/>
          </w:tcPr>
          <w:p w14:paraId="376D2250" w14:textId="32C1FB06" w:rsidR="00EB4014" w:rsidRPr="00884F7C" w:rsidRDefault="001810D9" w:rsidP="00583708">
            <w:pPr>
              <w:jc w:val="both"/>
            </w:pPr>
            <w:r w:rsidRPr="00884F7C">
              <w:t>100% học sinh có hồ sơ số kết quả kiểm tra, đánh giá học tập theo chương trình giáo dục</w:t>
            </w:r>
            <w:r w:rsidR="00AD5ECA" w:rsidRPr="00884F7C">
              <w:t>.</w:t>
            </w:r>
          </w:p>
        </w:tc>
      </w:tr>
      <w:tr w:rsidR="00884F7C" w:rsidRPr="00884F7C" w14:paraId="7FC381E2" w14:textId="77777777" w:rsidTr="00565F0C">
        <w:trPr>
          <w:trHeight w:val="20"/>
        </w:trPr>
        <w:tc>
          <w:tcPr>
            <w:tcW w:w="800" w:type="dxa"/>
            <w:shd w:val="clear" w:color="auto" w:fill="auto"/>
            <w:vAlign w:val="center"/>
            <w:hideMark/>
          </w:tcPr>
          <w:p w14:paraId="162AB1F5" w14:textId="77777777" w:rsidR="00EB4014" w:rsidRPr="00884F7C" w:rsidRDefault="00EB4014" w:rsidP="00EA592F">
            <w:pPr>
              <w:jc w:val="center"/>
              <w:rPr>
                <w:b/>
                <w:bCs/>
              </w:rPr>
            </w:pPr>
            <w:r w:rsidRPr="00884F7C">
              <w:rPr>
                <w:b/>
                <w:bCs/>
              </w:rPr>
              <w:t>4</w:t>
            </w:r>
          </w:p>
        </w:tc>
        <w:tc>
          <w:tcPr>
            <w:tcW w:w="5144" w:type="dxa"/>
            <w:shd w:val="clear" w:color="auto" w:fill="auto"/>
            <w:vAlign w:val="center"/>
            <w:hideMark/>
          </w:tcPr>
          <w:p w14:paraId="7EF9C0C4" w14:textId="77777777" w:rsidR="00EB4014" w:rsidRPr="00884F7C" w:rsidRDefault="00EB4014" w:rsidP="00EA592F">
            <w:pPr>
              <w:jc w:val="both"/>
              <w:rPr>
                <w:b/>
                <w:bCs/>
              </w:rPr>
            </w:pPr>
            <w:r w:rsidRPr="00884F7C">
              <w:rPr>
                <w:b/>
                <w:bCs/>
              </w:rPr>
              <w:t>Đảm bảo An toàn thông tin mạng</w:t>
            </w:r>
          </w:p>
        </w:tc>
        <w:tc>
          <w:tcPr>
            <w:tcW w:w="1230" w:type="dxa"/>
            <w:shd w:val="clear" w:color="auto" w:fill="auto"/>
            <w:vAlign w:val="center"/>
            <w:hideMark/>
          </w:tcPr>
          <w:p w14:paraId="4E652B52" w14:textId="77777777" w:rsidR="00EB4014" w:rsidRPr="00884F7C" w:rsidRDefault="00EB4014" w:rsidP="00EA592F">
            <w:pPr>
              <w:jc w:val="center"/>
              <w:rPr>
                <w:b/>
                <w:bCs/>
              </w:rPr>
            </w:pPr>
            <w:r w:rsidRPr="00884F7C">
              <w:rPr>
                <w:b/>
                <w:bCs/>
              </w:rPr>
              <w:t> </w:t>
            </w:r>
          </w:p>
        </w:tc>
        <w:tc>
          <w:tcPr>
            <w:tcW w:w="1882" w:type="dxa"/>
            <w:vAlign w:val="center"/>
          </w:tcPr>
          <w:p w14:paraId="12E39F9C" w14:textId="77777777" w:rsidR="00EB4014" w:rsidRPr="00884F7C" w:rsidRDefault="00EB4014" w:rsidP="000A62CB">
            <w:pPr>
              <w:jc w:val="center"/>
              <w:rPr>
                <w:b/>
                <w:bCs/>
              </w:rPr>
            </w:pPr>
          </w:p>
        </w:tc>
        <w:tc>
          <w:tcPr>
            <w:tcW w:w="1603" w:type="dxa"/>
            <w:vAlign w:val="center"/>
          </w:tcPr>
          <w:p w14:paraId="6C0E6EB3" w14:textId="77777777" w:rsidR="00EB4014" w:rsidRPr="00884F7C" w:rsidRDefault="00EB4014" w:rsidP="000A62CB">
            <w:pPr>
              <w:jc w:val="center"/>
              <w:rPr>
                <w:b/>
                <w:bCs/>
              </w:rPr>
            </w:pPr>
          </w:p>
        </w:tc>
        <w:tc>
          <w:tcPr>
            <w:tcW w:w="4367" w:type="dxa"/>
            <w:shd w:val="clear" w:color="auto" w:fill="auto"/>
            <w:vAlign w:val="center"/>
          </w:tcPr>
          <w:p w14:paraId="1A3BB60B" w14:textId="63F93FB8" w:rsidR="00EB4014" w:rsidRPr="00884F7C" w:rsidRDefault="00EB4014" w:rsidP="00EA592F">
            <w:pPr>
              <w:jc w:val="center"/>
              <w:rPr>
                <w:b/>
                <w:bCs/>
              </w:rPr>
            </w:pPr>
          </w:p>
        </w:tc>
      </w:tr>
      <w:tr w:rsidR="00884F7C" w:rsidRPr="00884F7C" w14:paraId="711F104B" w14:textId="77777777" w:rsidTr="00565F0C">
        <w:trPr>
          <w:trHeight w:val="20"/>
        </w:trPr>
        <w:tc>
          <w:tcPr>
            <w:tcW w:w="800" w:type="dxa"/>
            <w:shd w:val="clear" w:color="auto" w:fill="auto"/>
            <w:vAlign w:val="center"/>
            <w:hideMark/>
          </w:tcPr>
          <w:p w14:paraId="0A5ABCA8" w14:textId="77777777" w:rsidR="00EB4014" w:rsidRPr="00884F7C" w:rsidRDefault="00EB4014" w:rsidP="00EA592F">
            <w:pPr>
              <w:jc w:val="center"/>
            </w:pPr>
            <w:r w:rsidRPr="00884F7C">
              <w:t>4.1</w:t>
            </w:r>
          </w:p>
        </w:tc>
        <w:tc>
          <w:tcPr>
            <w:tcW w:w="5144" w:type="dxa"/>
            <w:shd w:val="clear" w:color="auto" w:fill="auto"/>
            <w:vAlign w:val="center"/>
            <w:hideMark/>
          </w:tcPr>
          <w:p w14:paraId="56042EC1" w14:textId="77777777" w:rsidR="00EB4014" w:rsidRPr="00884F7C" w:rsidRDefault="00EB4014" w:rsidP="00EA592F">
            <w:pPr>
              <w:jc w:val="both"/>
            </w:pPr>
            <w:r w:rsidRPr="00884F7C">
              <w:t>Tỷ lệ các trang, cổng thông tin điện tử của cơ quan nhà nước trên địa bàn tỉnh được đánh giá an toàn thông tin và gán nhãn tín nhiệm mạng</w:t>
            </w:r>
          </w:p>
        </w:tc>
        <w:tc>
          <w:tcPr>
            <w:tcW w:w="1230" w:type="dxa"/>
            <w:shd w:val="clear" w:color="auto" w:fill="auto"/>
            <w:vAlign w:val="center"/>
            <w:hideMark/>
          </w:tcPr>
          <w:p w14:paraId="79828504" w14:textId="77777777" w:rsidR="00EB4014" w:rsidRPr="00884F7C" w:rsidRDefault="00EB4014" w:rsidP="00EA592F">
            <w:pPr>
              <w:jc w:val="center"/>
            </w:pPr>
            <w:r w:rsidRPr="00884F7C">
              <w:t>100%</w:t>
            </w:r>
          </w:p>
        </w:tc>
        <w:tc>
          <w:tcPr>
            <w:tcW w:w="1882" w:type="dxa"/>
            <w:vAlign w:val="center"/>
          </w:tcPr>
          <w:p w14:paraId="574B9B6E" w14:textId="71085553" w:rsidR="00EB4014" w:rsidRPr="00884F7C" w:rsidRDefault="00877B12" w:rsidP="000A62CB">
            <w:pPr>
              <w:jc w:val="center"/>
            </w:pPr>
            <w:r w:rsidRPr="00884F7C">
              <w:t>Chưa có số liệu cụ thể</w:t>
            </w:r>
          </w:p>
        </w:tc>
        <w:tc>
          <w:tcPr>
            <w:tcW w:w="1603" w:type="dxa"/>
            <w:vAlign w:val="center"/>
          </w:tcPr>
          <w:p w14:paraId="72558F02" w14:textId="77777777" w:rsidR="00EB4014" w:rsidRPr="00884F7C" w:rsidRDefault="00EB4014" w:rsidP="000A62CB">
            <w:pPr>
              <w:jc w:val="center"/>
            </w:pPr>
          </w:p>
        </w:tc>
        <w:tc>
          <w:tcPr>
            <w:tcW w:w="4367" w:type="dxa"/>
            <w:shd w:val="clear" w:color="auto" w:fill="auto"/>
            <w:vAlign w:val="center"/>
          </w:tcPr>
          <w:p w14:paraId="1F35E1AB" w14:textId="7395CFE5" w:rsidR="00EB4014" w:rsidRPr="00884F7C" w:rsidRDefault="00877B12" w:rsidP="00877B12">
            <w:pPr>
              <w:jc w:val="both"/>
            </w:pPr>
            <w:r w:rsidRPr="00884F7C">
              <w:t>Một số đơn vị nâng cấp/thay đổi trang, cổng TTĐT nên chưa gán lại nhãn tín nhiệm mạng.</w:t>
            </w:r>
            <w:r w:rsidR="00C57996" w:rsidRPr="00884F7C">
              <w:t xml:space="preserve"> Sở TTTT đã có văn bản đôn đốc.</w:t>
            </w:r>
          </w:p>
        </w:tc>
      </w:tr>
      <w:tr w:rsidR="00884F7C" w:rsidRPr="00884F7C" w14:paraId="6D4C436D" w14:textId="77777777" w:rsidTr="00565F0C">
        <w:trPr>
          <w:trHeight w:val="20"/>
        </w:trPr>
        <w:tc>
          <w:tcPr>
            <w:tcW w:w="800" w:type="dxa"/>
            <w:shd w:val="clear" w:color="auto" w:fill="auto"/>
            <w:vAlign w:val="center"/>
            <w:hideMark/>
          </w:tcPr>
          <w:p w14:paraId="4FC10FC5" w14:textId="77777777" w:rsidR="00EB4014" w:rsidRPr="00884F7C" w:rsidRDefault="00EB4014" w:rsidP="00EA592F">
            <w:pPr>
              <w:jc w:val="center"/>
            </w:pPr>
            <w:r w:rsidRPr="00884F7C">
              <w:t>4.2</w:t>
            </w:r>
          </w:p>
        </w:tc>
        <w:tc>
          <w:tcPr>
            <w:tcW w:w="5144" w:type="dxa"/>
            <w:shd w:val="clear" w:color="auto" w:fill="auto"/>
            <w:vAlign w:val="center"/>
            <w:hideMark/>
          </w:tcPr>
          <w:p w14:paraId="3C86E297" w14:textId="77777777" w:rsidR="00EB4014" w:rsidRPr="00884F7C" w:rsidRDefault="00EB4014" w:rsidP="00EA592F">
            <w:pPr>
              <w:jc w:val="both"/>
            </w:pPr>
            <w:r w:rsidRPr="00884F7C">
              <w:t>Tỷ lệ hệ thống thông tin của cơ quan nhà nước hoàn thành phê duyệt cấp độ an toàn hệ thống thông tin</w:t>
            </w:r>
          </w:p>
        </w:tc>
        <w:tc>
          <w:tcPr>
            <w:tcW w:w="1230" w:type="dxa"/>
            <w:shd w:val="clear" w:color="auto" w:fill="auto"/>
            <w:vAlign w:val="center"/>
            <w:hideMark/>
          </w:tcPr>
          <w:p w14:paraId="1DAF9585" w14:textId="77777777" w:rsidR="00EB4014" w:rsidRPr="00884F7C" w:rsidRDefault="00EB4014" w:rsidP="00EA592F">
            <w:pPr>
              <w:jc w:val="center"/>
            </w:pPr>
            <w:r w:rsidRPr="00884F7C">
              <w:t>100%</w:t>
            </w:r>
          </w:p>
        </w:tc>
        <w:tc>
          <w:tcPr>
            <w:tcW w:w="1882" w:type="dxa"/>
            <w:vAlign w:val="center"/>
          </w:tcPr>
          <w:p w14:paraId="4F88064B" w14:textId="58E085D2" w:rsidR="00EB4014" w:rsidRPr="00884F7C" w:rsidRDefault="004104F5" w:rsidP="000A62CB">
            <w:pPr>
              <w:jc w:val="center"/>
            </w:pPr>
            <w:r w:rsidRPr="00884F7C">
              <w:t>80%</w:t>
            </w:r>
          </w:p>
        </w:tc>
        <w:tc>
          <w:tcPr>
            <w:tcW w:w="1603" w:type="dxa"/>
            <w:vAlign w:val="center"/>
          </w:tcPr>
          <w:p w14:paraId="078F1BE0" w14:textId="77777777" w:rsidR="00EB4014" w:rsidRPr="00884F7C" w:rsidRDefault="00EB4014" w:rsidP="000A62CB">
            <w:pPr>
              <w:jc w:val="center"/>
            </w:pPr>
          </w:p>
        </w:tc>
        <w:tc>
          <w:tcPr>
            <w:tcW w:w="4367" w:type="dxa"/>
            <w:shd w:val="clear" w:color="auto" w:fill="auto"/>
            <w:vAlign w:val="center"/>
          </w:tcPr>
          <w:p w14:paraId="7407E0E9" w14:textId="575C35F7" w:rsidR="00EB4014" w:rsidRPr="00884F7C" w:rsidRDefault="00EB4014" w:rsidP="00EA592F">
            <w:pPr>
              <w:jc w:val="center"/>
            </w:pPr>
          </w:p>
        </w:tc>
      </w:tr>
    </w:tbl>
    <w:p w14:paraId="445B095A" w14:textId="77777777" w:rsidR="00EB4014" w:rsidRPr="00884F7C" w:rsidRDefault="00EB4014" w:rsidP="00884F7C">
      <w:pPr>
        <w:rPr>
          <w:szCs w:val="28"/>
          <w:lang w:val="sv-SE"/>
        </w:rPr>
      </w:pPr>
    </w:p>
    <w:sectPr w:rsidR="00EB4014" w:rsidRPr="00884F7C" w:rsidSect="00C95856">
      <w:pgSz w:w="16840" w:h="11907" w:orient="landscape" w:code="9"/>
      <w:pgMar w:top="1134"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CD483" w14:textId="77777777" w:rsidR="00C95856" w:rsidRDefault="00C95856" w:rsidP="000400B2">
      <w:r>
        <w:separator/>
      </w:r>
    </w:p>
  </w:endnote>
  <w:endnote w:type="continuationSeparator" w:id="0">
    <w:p w14:paraId="56FA6234" w14:textId="77777777" w:rsidR="00C95856" w:rsidRDefault="00C95856" w:rsidP="00040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DD232" w14:textId="77777777" w:rsidR="00C95856" w:rsidRDefault="00C95856" w:rsidP="000400B2">
      <w:r>
        <w:separator/>
      </w:r>
    </w:p>
  </w:footnote>
  <w:footnote w:type="continuationSeparator" w:id="0">
    <w:p w14:paraId="7C1A3680" w14:textId="77777777" w:rsidR="00C95856" w:rsidRDefault="00C95856" w:rsidP="000400B2">
      <w:r>
        <w:continuationSeparator/>
      </w:r>
    </w:p>
  </w:footnote>
  <w:footnote w:id="1">
    <w:p w14:paraId="037CBDFA" w14:textId="77777777" w:rsidR="00CE623A" w:rsidRDefault="00CE623A" w:rsidP="00CE623A">
      <w:pPr>
        <w:pStyle w:val="FootnoteText"/>
        <w:jc w:val="both"/>
      </w:pPr>
      <w:r>
        <w:rPr>
          <w:rStyle w:val="FootnoteReference"/>
        </w:rPr>
        <w:footnoteRef/>
      </w:r>
      <w:r>
        <w:t xml:space="preserve"> Gồm: Dịch vụ công thiết yếu của ngành TNMT phục vụ Đề án 06 (Bộ Tài nguyên và Môi trường); CSDL quốc gia về bảo hiểm (BHXH Việt Nam); Hệ thống cấp mã số đơn vị có quan hệ với ngân sách (Bộ Tài chính); CSDL đất đai quốc gia (Bộ Tài nguyên và Môi trường); CSDL quốc gia về văn bản quy phạm pháp luật (Bộ Tư pháp); Hệ thống thông tin quản lý danh mục điện tử dùng chung của các cơ quan nhà nước phục vụ phát triển Chính phủ điện tử Việt Nam (Bộ Thông tin và Truyền thông); Liên thông TNMT-Thuế (Bộ Tài nguyên và Môi trường).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3545135"/>
      <w:docPartObj>
        <w:docPartGallery w:val="Page Numbers (Top of Page)"/>
        <w:docPartUnique/>
      </w:docPartObj>
    </w:sdtPr>
    <w:sdtEndPr>
      <w:rPr>
        <w:noProof/>
      </w:rPr>
    </w:sdtEndPr>
    <w:sdtContent>
      <w:p w14:paraId="74F593E1" w14:textId="6B3670F3" w:rsidR="00205094" w:rsidRDefault="00671592" w:rsidP="008A40C5">
        <w:pPr>
          <w:pStyle w:val="Header"/>
          <w:jc w:val="center"/>
        </w:pPr>
        <w:r>
          <w:fldChar w:fldCharType="begin"/>
        </w:r>
        <w:r w:rsidR="008A40C5">
          <w:instrText xml:space="preserve"> PAGE   \* MERGEFORMAT </w:instrText>
        </w:r>
        <w:r>
          <w:fldChar w:fldCharType="separate"/>
        </w:r>
        <w:r w:rsidR="00941C4B">
          <w:rPr>
            <w:noProof/>
          </w:rPr>
          <w:t>10</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6782757"/>
      <w:docPartObj>
        <w:docPartGallery w:val="Page Numbers (Top of Page)"/>
        <w:docPartUnique/>
      </w:docPartObj>
    </w:sdtPr>
    <w:sdtEndPr>
      <w:rPr>
        <w:noProof/>
        <w:color w:val="FFFFFF" w:themeColor="background1"/>
      </w:rPr>
    </w:sdtEndPr>
    <w:sdtContent>
      <w:p w14:paraId="35A5C399" w14:textId="50204AFC" w:rsidR="00205094" w:rsidRPr="008A40C5" w:rsidRDefault="00671592" w:rsidP="00295D7A">
        <w:pPr>
          <w:pStyle w:val="Header"/>
          <w:jc w:val="center"/>
          <w:rPr>
            <w:color w:val="FFFFFF" w:themeColor="background1"/>
          </w:rPr>
        </w:pPr>
        <w:r w:rsidRPr="008A40C5">
          <w:rPr>
            <w:color w:val="FFFFFF" w:themeColor="background1"/>
          </w:rPr>
          <w:fldChar w:fldCharType="begin"/>
        </w:r>
        <w:r w:rsidR="002B2C3D" w:rsidRPr="008A40C5">
          <w:rPr>
            <w:color w:val="FFFFFF" w:themeColor="background1"/>
          </w:rPr>
          <w:instrText xml:space="preserve"> PAGE   \* MERGEFORMAT </w:instrText>
        </w:r>
        <w:r w:rsidRPr="008A40C5">
          <w:rPr>
            <w:color w:val="FFFFFF" w:themeColor="background1"/>
          </w:rPr>
          <w:fldChar w:fldCharType="separate"/>
        </w:r>
        <w:r w:rsidR="001A3C66">
          <w:rPr>
            <w:noProof/>
            <w:color w:val="FFFFFF" w:themeColor="background1"/>
          </w:rPr>
          <w:t>1</w:t>
        </w:r>
        <w:r w:rsidRPr="008A40C5">
          <w:rPr>
            <w:noProof/>
            <w:color w:val="FFFFFF" w:themeColor="background1"/>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0B73D9"/>
    <w:multiLevelType w:val="hybridMultilevel"/>
    <w:tmpl w:val="5A060C40"/>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6AB3342D"/>
    <w:multiLevelType w:val="hybridMultilevel"/>
    <w:tmpl w:val="08400038"/>
    <w:lvl w:ilvl="0" w:tplc="E1B44FF8">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41138643">
    <w:abstractNumId w:val="1"/>
  </w:num>
  <w:num w:numId="2" w16cid:durableId="7878177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00B2"/>
    <w:rsid w:val="00000622"/>
    <w:rsid w:val="00002771"/>
    <w:rsid w:val="00002D93"/>
    <w:rsid w:val="00010188"/>
    <w:rsid w:val="00014973"/>
    <w:rsid w:val="0002301E"/>
    <w:rsid w:val="000267F1"/>
    <w:rsid w:val="00033E7F"/>
    <w:rsid w:val="00035A14"/>
    <w:rsid w:val="000376A4"/>
    <w:rsid w:val="000400B2"/>
    <w:rsid w:val="000412C2"/>
    <w:rsid w:val="00043AC6"/>
    <w:rsid w:val="00045F65"/>
    <w:rsid w:val="00047655"/>
    <w:rsid w:val="000534BA"/>
    <w:rsid w:val="000539D1"/>
    <w:rsid w:val="0005475A"/>
    <w:rsid w:val="00054A3A"/>
    <w:rsid w:val="00054B6A"/>
    <w:rsid w:val="00056219"/>
    <w:rsid w:val="00060288"/>
    <w:rsid w:val="00063881"/>
    <w:rsid w:val="00064B0A"/>
    <w:rsid w:val="00066163"/>
    <w:rsid w:val="00076035"/>
    <w:rsid w:val="00092855"/>
    <w:rsid w:val="00094EBE"/>
    <w:rsid w:val="00096FEE"/>
    <w:rsid w:val="000A0925"/>
    <w:rsid w:val="000A16B9"/>
    <w:rsid w:val="000A292E"/>
    <w:rsid w:val="000A62CB"/>
    <w:rsid w:val="000A7CC3"/>
    <w:rsid w:val="000B14FE"/>
    <w:rsid w:val="000B4423"/>
    <w:rsid w:val="000B69D8"/>
    <w:rsid w:val="000C4163"/>
    <w:rsid w:val="000C691B"/>
    <w:rsid w:val="000D0AEC"/>
    <w:rsid w:val="000D0C81"/>
    <w:rsid w:val="000D167A"/>
    <w:rsid w:val="000D5075"/>
    <w:rsid w:val="000E05CD"/>
    <w:rsid w:val="000E1A70"/>
    <w:rsid w:val="000E35D0"/>
    <w:rsid w:val="000E4E92"/>
    <w:rsid w:val="000E4F1D"/>
    <w:rsid w:val="000E508A"/>
    <w:rsid w:val="000F2509"/>
    <w:rsid w:val="000F7B66"/>
    <w:rsid w:val="001011E7"/>
    <w:rsid w:val="0010125D"/>
    <w:rsid w:val="0010140B"/>
    <w:rsid w:val="00102260"/>
    <w:rsid w:val="00103E3B"/>
    <w:rsid w:val="00112873"/>
    <w:rsid w:val="001164A3"/>
    <w:rsid w:val="001166D2"/>
    <w:rsid w:val="0012072B"/>
    <w:rsid w:val="001210C6"/>
    <w:rsid w:val="00121D57"/>
    <w:rsid w:val="001255F4"/>
    <w:rsid w:val="00130878"/>
    <w:rsid w:val="00131637"/>
    <w:rsid w:val="00134C34"/>
    <w:rsid w:val="0014263D"/>
    <w:rsid w:val="00152931"/>
    <w:rsid w:val="0015378A"/>
    <w:rsid w:val="00156075"/>
    <w:rsid w:val="00167C91"/>
    <w:rsid w:val="00175F42"/>
    <w:rsid w:val="001810D9"/>
    <w:rsid w:val="00181642"/>
    <w:rsid w:val="00184D5A"/>
    <w:rsid w:val="00185990"/>
    <w:rsid w:val="00194177"/>
    <w:rsid w:val="00197A4F"/>
    <w:rsid w:val="00197BD9"/>
    <w:rsid w:val="001A2A60"/>
    <w:rsid w:val="001A3295"/>
    <w:rsid w:val="001A3C66"/>
    <w:rsid w:val="001A7C9E"/>
    <w:rsid w:val="001B3089"/>
    <w:rsid w:val="001B73F1"/>
    <w:rsid w:val="001C0ED5"/>
    <w:rsid w:val="001C7B1B"/>
    <w:rsid w:val="001D57A6"/>
    <w:rsid w:val="001D5B7C"/>
    <w:rsid w:val="001E11FF"/>
    <w:rsid w:val="001E7DD2"/>
    <w:rsid w:val="001F44D6"/>
    <w:rsid w:val="00202115"/>
    <w:rsid w:val="00205094"/>
    <w:rsid w:val="00205223"/>
    <w:rsid w:val="0020578B"/>
    <w:rsid w:val="00221B3D"/>
    <w:rsid w:val="00221D52"/>
    <w:rsid w:val="00231F79"/>
    <w:rsid w:val="00233102"/>
    <w:rsid w:val="00233E5E"/>
    <w:rsid w:val="00236DE2"/>
    <w:rsid w:val="0024518D"/>
    <w:rsid w:val="002458F1"/>
    <w:rsid w:val="002520BC"/>
    <w:rsid w:val="00252E7E"/>
    <w:rsid w:val="002550AA"/>
    <w:rsid w:val="002551F0"/>
    <w:rsid w:val="002660FF"/>
    <w:rsid w:val="00267558"/>
    <w:rsid w:val="00270C0B"/>
    <w:rsid w:val="0027216D"/>
    <w:rsid w:val="00285FF8"/>
    <w:rsid w:val="00295D7A"/>
    <w:rsid w:val="00297338"/>
    <w:rsid w:val="002A1284"/>
    <w:rsid w:val="002A2138"/>
    <w:rsid w:val="002A29F6"/>
    <w:rsid w:val="002B16E3"/>
    <w:rsid w:val="002B2A70"/>
    <w:rsid w:val="002B2C3D"/>
    <w:rsid w:val="002C5A97"/>
    <w:rsid w:val="002D0290"/>
    <w:rsid w:val="002D044E"/>
    <w:rsid w:val="002D0B3A"/>
    <w:rsid w:val="002D4EFA"/>
    <w:rsid w:val="002E4CAE"/>
    <w:rsid w:val="002E4FBC"/>
    <w:rsid w:val="002E6DFE"/>
    <w:rsid w:val="002F2C05"/>
    <w:rsid w:val="002F46BF"/>
    <w:rsid w:val="002F5A8A"/>
    <w:rsid w:val="00305F24"/>
    <w:rsid w:val="00306402"/>
    <w:rsid w:val="003104A0"/>
    <w:rsid w:val="00312364"/>
    <w:rsid w:val="00313861"/>
    <w:rsid w:val="003238EC"/>
    <w:rsid w:val="00327DCA"/>
    <w:rsid w:val="0033051C"/>
    <w:rsid w:val="00334056"/>
    <w:rsid w:val="003361FA"/>
    <w:rsid w:val="00340115"/>
    <w:rsid w:val="00341F0B"/>
    <w:rsid w:val="003461A0"/>
    <w:rsid w:val="00346356"/>
    <w:rsid w:val="00353111"/>
    <w:rsid w:val="003625B4"/>
    <w:rsid w:val="00371487"/>
    <w:rsid w:val="003716E9"/>
    <w:rsid w:val="00372172"/>
    <w:rsid w:val="00385390"/>
    <w:rsid w:val="00386D34"/>
    <w:rsid w:val="00387A82"/>
    <w:rsid w:val="00391ED1"/>
    <w:rsid w:val="00392886"/>
    <w:rsid w:val="00394AD2"/>
    <w:rsid w:val="0039518C"/>
    <w:rsid w:val="00396233"/>
    <w:rsid w:val="00397500"/>
    <w:rsid w:val="003A41BB"/>
    <w:rsid w:val="003A638A"/>
    <w:rsid w:val="003B2CC0"/>
    <w:rsid w:val="003B4B32"/>
    <w:rsid w:val="003C4E3A"/>
    <w:rsid w:val="003D284B"/>
    <w:rsid w:val="003D3E0D"/>
    <w:rsid w:val="003E0FCD"/>
    <w:rsid w:val="003E2299"/>
    <w:rsid w:val="003E2EC0"/>
    <w:rsid w:val="003F0895"/>
    <w:rsid w:val="003F16B2"/>
    <w:rsid w:val="003F743D"/>
    <w:rsid w:val="0040593B"/>
    <w:rsid w:val="004104F5"/>
    <w:rsid w:val="00410B03"/>
    <w:rsid w:val="004117BA"/>
    <w:rsid w:val="00412934"/>
    <w:rsid w:val="00416660"/>
    <w:rsid w:val="00420F08"/>
    <w:rsid w:val="00421113"/>
    <w:rsid w:val="00422500"/>
    <w:rsid w:val="00426C92"/>
    <w:rsid w:val="00431DE0"/>
    <w:rsid w:val="00432831"/>
    <w:rsid w:val="00441BA4"/>
    <w:rsid w:val="00441DAD"/>
    <w:rsid w:val="004463E0"/>
    <w:rsid w:val="0044713D"/>
    <w:rsid w:val="004503B0"/>
    <w:rsid w:val="00450994"/>
    <w:rsid w:val="00452644"/>
    <w:rsid w:val="00453B6D"/>
    <w:rsid w:val="00453DFF"/>
    <w:rsid w:val="004550D6"/>
    <w:rsid w:val="004554DF"/>
    <w:rsid w:val="00455715"/>
    <w:rsid w:val="0045687D"/>
    <w:rsid w:val="00457D0E"/>
    <w:rsid w:val="0046081C"/>
    <w:rsid w:val="00461BD2"/>
    <w:rsid w:val="00472619"/>
    <w:rsid w:val="00472A42"/>
    <w:rsid w:val="00474D13"/>
    <w:rsid w:val="00474D9D"/>
    <w:rsid w:val="0047730E"/>
    <w:rsid w:val="00481CE7"/>
    <w:rsid w:val="00487551"/>
    <w:rsid w:val="00487876"/>
    <w:rsid w:val="004902E7"/>
    <w:rsid w:val="00491672"/>
    <w:rsid w:val="004A0D24"/>
    <w:rsid w:val="004A3C62"/>
    <w:rsid w:val="004A3FD7"/>
    <w:rsid w:val="004B22F4"/>
    <w:rsid w:val="004B2832"/>
    <w:rsid w:val="004B350B"/>
    <w:rsid w:val="004B4188"/>
    <w:rsid w:val="004C66E4"/>
    <w:rsid w:val="004C7097"/>
    <w:rsid w:val="004D031D"/>
    <w:rsid w:val="004D6800"/>
    <w:rsid w:val="004E188B"/>
    <w:rsid w:val="004E4437"/>
    <w:rsid w:val="004E6EF5"/>
    <w:rsid w:val="004F5142"/>
    <w:rsid w:val="004F5AE4"/>
    <w:rsid w:val="004F7AE7"/>
    <w:rsid w:val="00504815"/>
    <w:rsid w:val="00506AEF"/>
    <w:rsid w:val="00506C30"/>
    <w:rsid w:val="0051466C"/>
    <w:rsid w:val="00524DF4"/>
    <w:rsid w:val="0053074B"/>
    <w:rsid w:val="0053281D"/>
    <w:rsid w:val="00534904"/>
    <w:rsid w:val="00536081"/>
    <w:rsid w:val="005360EC"/>
    <w:rsid w:val="005417D5"/>
    <w:rsid w:val="00545435"/>
    <w:rsid w:val="00546AE1"/>
    <w:rsid w:val="00554FF6"/>
    <w:rsid w:val="00556DB2"/>
    <w:rsid w:val="00557772"/>
    <w:rsid w:val="0056470A"/>
    <w:rsid w:val="00565F0C"/>
    <w:rsid w:val="00570FF5"/>
    <w:rsid w:val="00572720"/>
    <w:rsid w:val="005755A8"/>
    <w:rsid w:val="00577445"/>
    <w:rsid w:val="005777C5"/>
    <w:rsid w:val="00583708"/>
    <w:rsid w:val="00586170"/>
    <w:rsid w:val="00595C5E"/>
    <w:rsid w:val="00596BB3"/>
    <w:rsid w:val="00597B3E"/>
    <w:rsid w:val="005A2532"/>
    <w:rsid w:val="005A3D81"/>
    <w:rsid w:val="005A6713"/>
    <w:rsid w:val="005B03C3"/>
    <w:rsid w:val="005B06E8"/>
    <w:rsid w:val="005B2561"/>
    <w:rsid w:val="005B6EAC"/>
    <w:rsid w:val="005C676D"/>
    <w:rsid w:val="005D0B33"/>
    <w:rsid w:val="005E0776"/>
    <w:rsid w:val="005E6224"/>
    <w:rsid w:val="005F0F17"/>
    <w:rsid w:val="005F36BA"/>
    <w:rsid w:val="005F565E"/>
    <w:rsid w:val="005F566D"/>
    <w:rsid w:val="005F7A5A"/>
    <w:rsid w:val="00601F2C"/>
    <w:rsid w:val="00602AEE"/>
    <w:rsid w:val="00606ADC"/>
    <w:rsid w:val="00610ABA"/>
    <w:rsid w:val="00614AB5"/>
    <w:rsid w:val="00614AD1"/>
    <w:rsid w:val="00622B80"/>
    <w:rsid w:val="006250D2"/>
    <w:rsid w:val="00626F19"/>
    <w:rsid w:val="0063593C"/>
    <w:rsid w:val="006370E5"/>
    <w:rsid w:val="00641418"/>
    <w:rsid w:val="0065040B"/>
    <w:rsid w:val="00653BBD"/>
    <w:rsid w:val="006565F5"/>
    <w:rsid w:val="00657CF4"/>
    <w:rsid w:val="00661A32"/>
    <w:rsid w:val="00664EDC"/>
    <w:rsid w:val="0066742B"/>
    <w:rsid w:val="00671592"/>
    <w:rsid w:val="0067210D"/>
    <w:rsid w:val="00674268"/>
    <w:rsid w:val="006835B0"/>
    <w:rsid w:val="006851CD"/>
    <w:rsid w:val="006853A3"/>
    <w:rsid w:val="00685F13"/>
    <w:rsid w:val="00685F67"/>
    <w:rsid w:val="00687EFC"/>
    <w:rsid w:val="0069197F"/>
    <w:rsid w:val="00693DEC"/>
    <w:rsid w:val="00694E00"/>
    <w:rsid w:val="006954C9"/>
    <w:rsid w:val="00696E77"/>
    <w:rsid w:val="006A3B28"/>
    <w:rsid w:val="006A41D8"/>
    <w:rsid w:val="006A44CF"/>
    <w:rsid w:val="006B04A8"/>
    <w:rsid w:val="006B18F6"/>
    <w:rsid w:val="006B374F"/>
    <w:rsid w:val="006B46DE"/>
    <w:rsid w:val="006C10F7"/>
    <w:rsid w:val="006C196E"/>
    <w:rsid w:val="006D2984"/>
    <w:rsid w:val="006D3CCF"/>
    <w:rsid w:val="006D4642"/>
    <w:rsid w:val="006D5EDA"/>
    <w:rsid w:val="006D6283"/>
    <w:rsid w:val="006D6A1C"/>
    <w:rsid w:val="006D7ACD"/>
    <w:rsid w:val="006E6DC9"/>
    <w:rsid w:val="006F7AF6"/>
    <w:rsid w:val="007025CB"/>
    <w:rsid w:val="00705B8D"/>
    <w:rsid w:val="0070716D"/>
    <w:rsid w:val="0071614C"/>
    <w:rsid w:val="00717924"/>
    <w:rsid w:val="0072288A"/>
    <w:rsid w:val="00723435"/>
    <w:rsid w:val="0072470A"/>
    <w:rsid w:val="00725668"/>
    <w:rsid w:val="00725987"/>
    <w:rsid w:val="00727591"/>
    <w:rsid w:val="0073329A"/>
    <w:rsid w:val="00734EAC"/>
    <w:rsid w:val="00742964"/>
    <w:rsid w:val="00745EE4"/>
    <w:rsid w:val="00755656"/>
    <w:rsid w:val="00756119"/>
    <w:rsid w:val="007645BD"/>
    <w:rsid w:val="007767CD"/>
    <w:rsid w:val="00777869"/>
    <w:rsid w:val="0078054D"/>
    <w:rsid w:val="00780AA6"/>
    <w:rsid w:val="00786652"/>
    <w:rsid w:val="00793922"/>
    <w:rsid w:val="007946FE"/>
    <w:rsid w:val="00797328"/>
    <w:rsid w:val="00797B3C"/>
    <w:rsid w:val="007A467F"/>
    <w:rsid w:val="007A74DE"/>
    <w:rsid w:val="007B16CB"/>
    <w:rsid w:val="007B1861"/>
    <w:rsid w:val="007B7EC9"/>
    <w:rsid w:val="007C19FD"/>
    <w:rsid w:val="007C47D7"/>
    <w:rsid w:val="007D32CD"/>
    <w:rsid w:val="007D46A0"/>
    <w:rsid w:val="007D7232"/>
    <w:rsid w:val="007E0A44"/>
    <w:rsid w:val="007E2FE7"/>
    <w:rsid w:val="007E327B"/>
    <w:rsid w:val="007E5CCC"/>
    <w:rsid w:val="007F1070"/>
    <w:rsid w:val="007F3A8A"/>
    <w:rsid w:val="008000E5"/>
    <w:rsid w:val="00804014"/>
    <w:rsid w:val="00813AD1"/>
    <w:rsid w:val="008145E0"/>
    <w:rsid w:val="008152C0"/>
    <w:rsid w:val="008167F5"/>
    <w:rsid w:val="008174A1"/>
    <w:rsid w:val="00820450"/>
    <w:rsid w:val="00824E22"/>
    <w:rsid w:val="00830D99"/>
    <w:rsid w:val="00836A5C"/>
    <w:rsid w:val="008372A6"/>
    <w:rsid w:val="008436ED"/>
    <w:rsid w:val="00847B07"/>
    <w:rsid w:val="00847C32"/>
    <w:rsid w:val="00852FEF"/>
    <w:rsid w:val="008556C0"/>
    <w:rsid w:val="0085614F"/>
    <w:rsid w:val="0085706D"/>
    <w:rsid w:val="00860D8B"/>
    <w:rsid w:val="008632FF"/>
    <w:rsid w:val="00865AC9"/>
    <w:rsid w:val="00866821"/>
    <w:rsid w:val="00873782"/>
    <w:rsid w:val="00874DA1"/>
    <w:rsid w:val="00877B12"/>
    <w:rsid w:val="0088184A"/>
    <w:rsid w:val="00884F7C"/>
    <w:rsid w:val="00885607"/>
    <w:rsid w:val="00894092"/>
    <w:rsid w:val="008A2B96"/>
    <w:rsid w:val="008A40C5"/>
    <w:rsid w:val="008B2621"/>
    <w:rsid w:val="008B2A04"/>
    <w:rsid w:val="008B7E91"/>
    <w:rsid w:val="008C09BB"/>
    <w:rsid w:val="008C1873"/>
    <w:rsid w:val="008C1978"/>
    <w:rsid w:val="008C2A7B"/>
    <w:rsid w:val="008C358E"/>
    <w:rsid w:val="008C771B"/>
    <w:rsid w:val="008D0A49"/>
    <w:rsid w:val="008D0E18"/>
    <w:rsid w:val="008D1294"/>
    <w:rsid w:val="008D1A54"/>
    <w:rsid w:val="008E0EB1"/>
    <w:rsid w:val="008E20BA"/>
    <w:rsid w:val="008E2753"/>
    <w:rsid w:val="008E2F8D"/>
    <w:rsid w:val="008E555F"/>
    <w:rsid w:val="008E73E9"/>
    <w:rsid w:val="008F131D"/>
    <w:rsid w:val="008F29D8"/>
    <w:rsid w:val="008F6F12"/>
    <w:rsid w:val="00900878"/>
    <w:rsid w:val="009036AB"/>
    <w:rsid w:val="00904E0E"/>
    <w:rsid w:val="0091012D"/>
    <w:rsid w:val="00910588"/>
    <w:rsid w:val="009111DF"/>
    <w:rsid w:val="0091143C"/>
    <w:rsid w:val="00912AB1"/>
    <w:rsid w:val="00913662"/>
    <w:rsid w:val="009168A5"/>
    <w:rsid w:val="00925161"/>
    <w:rsid w:val="0092631F"/>
    <w:rsid w:val="0092686B"/>
    <w:rsid w:val="00930E28"/>
    <w:rsid w:val="00932B2B"/>
    <w:rsid w:val="00933D8F"/>
    <w:rsid w:val="00935942"/>
    <w:rsid w:val="00935C5E"/>
    <w:rsid w:val="00936738"/>
    <w:rsid w:val="00940511"/>
    <w:rsid w:val="00941C4B"/>
    <w:rsid w:val="00942664"/>
    <w:rsid w:val="00942CA1"/>
    <w:rsid w:val="00954EA4"/>
    <w:rsid w:val="00955EA1"/>
    <w:rsid w:val="00956F3E"/>
    <w:rsid w:val="00957327"/>
    <w:rsid w:val="0096138C"/>
    <w:rsid w:val="00962606"/>
    <w:rsid w:val="00964601"/>
    <w:rsid w:val="009657E7"/>
    <w:rsid w:val="00973367"/>
    <w:rsid w:val="0097382E"/>
    <w:rsid w:val="0097578B"/>
    <w:rsid w:val="00986162"/>
    <w:rsid w:val="00990475"/>
    <w:rsid w:val="00990DC4"/>
    <w:rsid w:val="00991E9F"/>
    <w:rsid w:val="009A0484"/>
    <w:rsid w:val="009A3BD2"/>
    <w:rsid w:val="009A7B49"/>
    <w:rsid w:val="009B098D"/>
    <w:rsid w:val="009B6535"/>
    <w:rsid w:val="009C22E8"/>
    <w:rsid w:val="009D026A"/>
    <w:rsid w:val="009D0949"/>
    <w:rsid w:val="009E157B"/>
    <w:rsid w:val="009E5697"/>
    <w:rsid w:val="009F1C30"/>
    <w:rsid w:val="009F4EDC"/>
    <w:rsid w:val="009F516C"/>
    <w:rsid w:val="00A00530"/>
    <w:rsid w:val="00A00572"/>
    <w:rsid w:val="00A0216D"/>
    <w:rsid w:val="00A113A9"/>
    <w:rsid w:val="00A126C4"/>
    <w:rsid w:val="00A1484B"/>
    <w:rsid w:val="00A164A2"/>
    <w:rsid w:val="00A20578"/>
    <w:rsid w:val="00A24771"/>
    <w:rsid w:val="00A257C0"/>
    <w:rsid w:val="00A3555E"/>
    <w:rsid w:val="00A361B0"/>
    <w:rsid w:val="00A436AB"/>
    <w:rsid w:val="00A46768"/>
    <w:rsid w:val="00A5023A"/>
    <w:rsid w:val="00A546EF"/>
    <w:rsid w:val="00A5586A"/>
    <w:rsid w:val="00A66E80"/>
    <w:rsid w:val="00A6784D"/>
    <w:rsid w:val="00A71901"/>
    <w:rsid w:val="00A73D60"/>
    <w:rsid w:val="00A8165C"/>
    <w:rsid w:val="00A843A1"/>
    <w:rsid w:val="00A85F95"/>
    <w:rsid w:val="00A86C2C"/>
    <w:rsid w:val="00A96176"/>
    <w:rsid w:val="00AA6AA8"/>
    <w:rsid w:val="00AA6B38"/>
    <w:rsid w:val="00AA7FC5"/>
    <w:rsid w:val="00AB70F2"/>
    <w:rsid w:val="00AC202E"/>
    <w:rsid w:val="00AC4A3A"/>
    <w:rsid w:val="00AD25AF"/>
    <w:rsid w:val="00AD5ECA"/>
    <w:rsid w:val="00AD70E4"/>
    <w:rsid w:val="00AE1EB6"/>
    <w:rsid w:val="00AE2266"/>
    <w:rsid w:val="00AE602C"/>
    <w:rsid w:val="00AF3257"/>
    <w:rsid w:val="00AF59AD"/>
    <w:rsid w:val="00AF7B83"/>
    <w:rsid w:val="00AF7C42"/>
    <w:rsid w:val="00B06208"/>
    <w:rsid w:val="00B06C3A"/>
    <w:rsid w:val="00B07956"/>
    <w:rsid w:val="00B148DB"/>
    <w:rsid w:val="00B16AEB"/>
    <w:rsid w:val="00B16C42"/>
    <w:rsid w:val="00B24670"/>
    <w:rsid w:val="00B26085"/>
    <w:rsid w:val="00B37F06"/>
    <w:rsid w:val="00B400ED"/>
    <w:rsid w:val="00B40138"/>
    <w:rsid w:val="00B41A9B"/>
    <w:rsid w:val="00B43022"/>
    <w:rsid w:val="00B44C14"/>
    <w:rsid w:val="00B50521"/>
    <w:rsid w:val="00B51C81"/>
    <w:rsid w:val="00B5682A"/>
    <w:rsid w:val="00B60114"/>
    <w:rsid w:val="00B6157C"/>
    <w:rsid w:val="00B61FA5"/>
    <w:rsid w:val="00B638C5"/>
    <w:rsid w:val="00B70DAE"/>
    <w:rsid w:val="00B75A84"/>
    <w:rsid w:val="00B806CD"/>
    <w:rsid w:val="00B8270D"/>
    <w:rsid w:val="00B840BC"/>
    <w:rsid w:val="00B8690B"/>
    <w:rsid w:val="00B86CBB"/>
    <w:rsid w:val="00BA0B5E"/>
    <w:rsid w:val="00BA4FD4"/>
    <w:rsid w:val="00BA5722"/>
    <w:rsid w:val="00BA630A"/>
    <w:rsid w:val="00BA6DB3"/>
    <w:rsid w:val="00BC3522"/>
    <w:rsid w:val="00BC5380"/>
    <w:rsid w:val="00BD2190"/>
    <w:rsid w:val="00BD2F25"/>
    <w:rsid w:val="00BD2FAD"/>
    <w:rsid w:val="00BD7BE7"/>
    <w:rsid w:val="00BE146B"/>
    <w:rsid w:val="00BE1FAD"/>
    <w:rsid w:val="00BE3AC8"/>
    <w:rsid w:val="00BE5CC7"/>
    <w:rsid w:val="00BE6345"/>
    <w:rsid w:val="00BF2DAF"/>
    <w:rsid w:val="00BF3C6C"/>
    <w:rsid w:val="00BF400F"/>
    <w:rsid w:val="00BF55D0"/>
    <w:rsid w:val="00C0293A"/>
    <w:rsid w:val="00C04209"/>
    <w:rsid w:val="00C05086"/>
    <w:rsid w:val="00C06BD2"/>
    <w:rsid w:val="00C06CA8"/>
    <w:rsid w:val="00C116DC"/>
    <w:rsid w:val="00C123D6"/>
    <w:rsid w:val="00C204AC"/>
    <w:rsid w:val="00C21792"/>
    <w:rsid w:val="00C26C31"/>
    <w:rsid w:val="00C36EEC"/>
    <w:rsid w:val="00C37980"/>
    <w:rsid w:val="00C40A41"/>
    <w:rsid w:val="00C41A33"/>
    <w:rsid w:val="00C432A9"/>
    <w:rsid w:val="00C50BE8"/>
    <w:rsid w:val="00C57996"/>
    <w:rsid w:val="00C61CFA"/>
    <w:rsid w:val="00C6226C"/>
    <w:rsid w:val="00C665EF"/>
    <w:rsid w:val="00C71381"/>
    <w:rsid w:val="00C72CF7"/>
    <w:rsid w:val="00C75958"/>
    <w:rsid w:val="00C80A85"/>
    <w:rsid w:val="00C8161C"/>
    <w:rsid w:val="00C832B7"/>
    <w:rsid w:val="00C8332A"/>
    <w:rsid w:val="00C843ED"/>
    <w:rsid w:val="00C859A9"/>
    <w:rsid w:val="00C85FD1"/>
    <w:rsid w:val="00C862A0"/>
    <w:rsid w:val="00C87CE2"/>
    <w:rsid w:val="00C923B8"/>
    <w:rsid w:val="00C93D4F"/>
    <w:rsid w:val="00C95856"/>
    <w:rsid w:val="00C973D8"/>
    <w:rsid w:val="00CA5963"/>
    <w:rsid w:val="00CB39D2"/>
    <w:rsid w:val="00CB4634"/>
    <w:rsid w:val="00CB7401"/>
    <w:rsid w:val="00CB7CB2"/>
    <w:rsid w:val="00CB7E78"/>
    <w:rsid w:val="00CC3B5D"/>
    <w:rsid w:val="00CC41FD"/>
    <w:rsid w:val="00CD446F"/>
    <w:rsid w:val="00CD52AD"/>
    <w:rsid w:val="00CE452A"/>
    <w:rsid w:val="00CE4F31"/>
    <w:rsid w:val="00CE5C3D"/>
    <w:rsid w:val="00CE623A"/>
    <w:rsid w:val="00CE6DB1"/>
    <w:rsid w:val="00CF19C8"/>
    <w:rsid w:val="00CF1A6B"/>
    <w:rsid w:val="00CF7827"/>
    <w:rsid w:val="00D020AD"/>
    <w:rsid w:val="00D02F30"/>
    <w:rsid w:val="00D03516"/>
    <w:rsid w:val="00D143C3"/>
    <w:rsid w:val="00D25F0B"/>
    <w:rsid w:val="00D33A11"/>
    <w:rsid w:val="00D3483A"/>
    <w:rsid w:val="00D34937"/>
    <w:rsid w:val="00D37C2D"/>
    <w:rsid w:val="00D47B28"/>
    <w:rsid w:val="00D51ADC"/>
    <w:rsid w:val="00D5783D"/>
    <w:rsid w:val="00D57AF7"/>
    <w:rsid w:val="00D64F30"/>
    <w:rsid w:val="00D65297"/>
    <w:rsid w:val="00D6732C"/>
    <w:rsid w:val="00D70556"/>
    <w:rsid w:val="00D73192"/>
    <w:rsid w:val="00D815AB"/>
    <w:rsid w:val="00D815DA"/>
    <w:rsid w:val="00D838DE"/>
    <w:rsid w:val="00D86002"/>
    <w:rsid w:val="00D92887"/>
    <w:rsid w:val="00D977E7"/>
    <w:rsid w:val="00DA3270"/>
    <w:rsid w:val="00DB58C6"/>
    <w:rsid w:val="00DC10C0"/>
    <w:rsid w:val="00DC1935"/>
    <w:rsid w:val="00DD1934"/>
    <w:rsid w:val="00DE1278"/>
    <w:rsid w:val="00DE1BEC"/>
    <w:rsid w:val="00DE2E11"/>
    <w:rsid w:val="00DE55BC"/>
    <w:rsid w:val="00DF040F"/>
    <w:rsid w:val="00DF14D2"/>
    <w:rsid w:val="00E01F01"/>
    <w:rsid w:val="00E1205A"/>
    <w:rsid w:val="00E200C6"/>
    <w:rsid w:val="00E3033A"/>
    <w:rsid w:val="00E31951"/>
    <w:rsid w:val="00E3453D"/>
    <w:rsid w:val="00E3467E"/>
    <w:rsid w:val="00E357DA"/>
    <w:rsid w:val="00E53BE7"/>
    <w:rsid w:val="00E543BD"/>
    <w:rsid w:val="00E54CE8"/>
    <w:rsid w:val="00E57A97"/>
    <w:rsid w:val="00E61240"/>
    <w:rsid w:val="00E64309"/>
    <w:rsid w:val="00E65E79"/>
    <w:rsid w:val="00E67348"/>
    <w:rsid w:val="00E73AC8"/>
    <w:rsid w:val="00E77C98"/>
    <w:rsid w:val="00E77E47"/>
    <w:rsid w:val="00E8092B"/>
    <w:rsid w:val="00E82526"/>
    <w:rsid w:val="00E862E7"/>
    <w:rsid w:val="00E872A0"/>
    <w:rsid w:val="00E90421"/>
    <w:rsid w:val="00E95573"/>
    <w:rsid w:val="00EA484D"/>
    <w:rsid w:val="00EB4014"/>
    <w:rsid w:val="00EC07AE"/>
    <w:rsid w:val="00ED4DAC"/>
    <w:rsid w:val="00EE1E4B"/>
    <w:rsid w:val="00EF2FE8"/>
    <w:rsid w:val="00EF3340"/>
    <w:rsid w:val="00EF698C"/>
    <w:rsid w:val="00F02E8F"/>
    <w:rsid w:val="00F10C84"/>
    <w:rsid w:val="00F24998"/>
    <w:rsid w:val="00F2662A"/>
    <w:rsid w:val="00F3346F"/>
    <w:rsid w:val="00F34972"/>
    <w:rsid w:val="00F370FE"/>
    <w:rsid w:val="00F402CA"/>
    <w:rsid w:val="00F41C51"/>
    <w:rsid w:val="00F4402B"/>
    <w:rsid w:val="00F45869"/>
    <w:rsid w:val="00F52D0D"/>
    <w:rsid w:val="00F570DB"/>
    <w:rsid w:val="00F5759D"/>
    <w:rsid w:val="00F62C7D"/>
    <w:rsid w:val="00F70DA9"/>
    <w:rsid w:val="00F72460"/>
    <w:rsid w:val="00F72977"/>
    <w:rsid w:val="00F803FD"/>
    <w:rsid w:val="00F84874"/>
    <w:rsid w:val="00F95B1A"/>
    <w:rsid w:val="00F9702E"/>
    <w:rsid w:val="00F97AC4"/>
    <w:rsid w:val="00FA514B"/>
    <w:rsid w:val="00FA6BF4"/>
    <w:rsid w:val="00FB306D"/>
    <w:rsid w:val="00FB7810"/>
    <w:rsid w:val="00FC26EA"/>
    <w:rsid w:val="00FC4304"/>
    <w:rsid w:val="00FD1358"/>
    <w:rsid w:val="00FD3B88"/>
    <w:rsid w:val="00FD5F7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BCC3C"/>
  <w15:docId w15:val="{38607936-02D1-4F26-99EF-D8D9FA89D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00B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B60114"/>
    <w:pPr>
      <w:keepNext/>
      <w:keepLines/>
      <w:spacing w:before="120" w:after="120" w:line="288" w:lineRule="auto"/>
      <w:ind w:firstLine="562"/>
      <w:jc w:val="both"/>
      <w:outlineLvl w:val="1"/>
    </w:pPr>
    <w:rPr>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400B2"/>
    <w:pPr>
      <w:spacing w:before="100" w:beforeAutospacing="1" w:after="100" w:afterAutospacing="1"/>
    </w:pPr>
  </w:style>
  <w:style w:type="paragraph" w:styleId="BodyText">
    <w:name w:val="Body Text"/>
    <w:basedOn w:val="Normal"/>
    <w:link w:val="BodyTextChar"/>
    <w:rsid w:val="000400B2"/>
    <w:pPr>
      <w:jc w:val="both"/>
    </w:pPr>
    <w:rPr>
      <w:rFonts w:ascii=".VnTime" w:hAnsi=".VnTime"/>
      <w:sz w:val="20"/>
    </w:rPr>
  </w:style>
  <w:style w:type="character" w:customStyle="1" w:styleId="BodyTextChar">
    <w:name w:val="Body Text Char"/>
    <w:basedOn w:val="DefaultParagraphFont"/>
    <w:link w:val="BodyText"/>
    <w:rsid w:val="000400B2"/>
    <w:rPr>
      <w:rFonts w:ascii=".VnTime" w:eastAsia="Times New Roman" w:hAnsi=".VnTime" w:cs="Times New Roman"/>
      <w:sz w:val="20"/>
      <w:szCs w:val="24"/>
    </w:rPr>
  </w:style>
  <w:style w:type="character" w:customStyle="1" w:styleId="fontstyle01">
    <w:name w:val="fontstyle01"/>
    <w:basedOn w:val="DefaultParagraphFont"/>
    <w:rsid w:val="000400B2"/>
    <w:rPr>
      <w:rFonts w:ascii="Times New Roman" w:hAnsi="Times New Roman" w:cs="Times New Roman" w:hint="default"/>
      <w:b w:val="0"/>
      <w:bCs w:val="0"/>
      <w:i w:val="0"/>
      <w:iCs w:val="0"/>
      <w:color w:val="000000"/>
      <w:sz w:val="28"/>
      <w:szCs w:val="28"/>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n,f Ch"/>
    <w:basedOn w:val="Normal"/>
    <w:link w:val="FootnoteTextChar"/>
    <w:uiPriority w:val="99"/>
    <w:unhideWhenUsed/>
    <w:qFormat/>
    <w:rsid w:val="000400B2"/>
    <w:rPr>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n Char,f Ch Char"/>
    <w:basedOn w:val="DefaultParagraphFont"/>
    <w:link w:val="FootnoteText"/>
    <w:uiPriority w:val="99"/>
    <w:qFormat/>
    <w:rsid w:val="000400B2"/>
    <w:rPr>
      <w:rFonts w:ascii="Times New Roman" w:eastAsia="Times New Roman" w:hAnsi="Times New Roman" w:cs="Times New Roman"/>
      <w:sz w:val="20"/>
      <w:szCs w:val="20"/>
    </w:rPr>
  </w:style>
  <w:style w:type="character" w:styleId="FootnoteReference">
    <w:name w:val="footnote reference"/>
    <w:aliases w:val="Footnote,Footnote text,ftref,BearingPoint,16 Point,Superscript 6 Point,fr,Footnote Text1,f,Ref,de nota al pie,Footnote + Arial,10 pt,Black,Footnote Text11,(NECG) Footnote Reference,BVI fnr,footnote ref,Footnote text + 13 pt,Re,SUPERS"/>
    <w:basedOn w:val="DefaultParagraphFont"/>
    <w:link w:val="4GCharCharChar"/>
    <w:uiPriority w:val="99"/>
    <w:unhideWhenUsed/>
    <w:qFormat/>
    <w:rsid w:val="000400B2"/>
    <w:rPr>
      <w:vertAlign w:val="superscript"/>
    </w:rPr>
  </w:style>
  <w:style w:type="paragraph" w:styleId="Header">
    <w:name w:val="header"/>
    <w:basedOn w:val="Normal"/>
    <w:link w:val="HeaderChar"/>
    <w:uiPriority w:val="99"/>
    <w:unhideWhenUsed/>
    <w:rsid w:val="000400B2"/>
    <w:pPr>
      <w:tabs>
        <w:tab w:val="center" w:pos="4680"/>
        <w:tab w:val="right" w:pos="9360"/>
      </w:tabs>
    </w:pPr>
  </w:style>
  <w:style w:type="character" w:customStyle="1" w:styleId="HeaderChar">
    <w:name w:val="Header Char"/>
    <w:basedOn w:val="DefaultParagraphFont"/>
    <w:link w:val="Header"/>
    <w:uiPriority w:val="99"/>
    <w:rsid w:val="000400B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400B2"/>
    <w:pPr>
      <w:tabs>
        <w:tab w:val="center" w:pos="4680"/>
        <w:tab w:val="right" w:pos="9360"/>
      </w:tabs>
    </w:pPr>
  </w:style>
  <w:style w:type="character" w:customStyle="1" w:styleId="FooterChar">
    <w:name w:val="Footer Char"/>
    <w:basedOn w:val="DefaultParagraphFont"/>
    <w:link w:val="Footer"/>
    <w:uiPriority w:val="99"/>
    <w:rsid w:val="000400B2"/>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47C32"/>
    <w:rPr>
      <w:sz w:val="16"/>
      <w:szCs w:val="16"/>
    </w:rPr>
  </w:style>
  <w:style w:type="paragraph" w:styleId="CommentText">
    <w:name w:val="annotation text"/>
    <w:basedOn w:val="Normal"/>
    <w:link w:val="CommentTextChar"/>
    <w:uiPriority w:val="99"/>
    <w:semiHidden/>
    <w:unhideWhenUsed/>
    <w:rsid w:val="00847C32"/>
    <w:rPr>
      <w:sz w:val="20"/>
      <w:szCs w:val="20"/>
    </w:rPr>
  </w:style>
  <w:style w:type="character" w:customStyle="1" w:styleId="CommentTextChar">
    <w:name w:val="Comment Text Char"/>
    <w:basedOn w:val="DefaultParagraphFont"/>
    <w:link w:val="CommentText"/>
    <w:uiPriority w:val="99"/>
    <w:semiHidden/>
    <w:rsid w:val="00847C3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47C32"/>
    <w:rPr>
      <w:b/>
      <w:bCs/>
    </w:rPr>
  </w:style>
  <w:style w:type="character" w:customStyle="1" w:styleId="CommentSubjectChar">
    <w:name w:val="Comment Subject Char"/>
    <w:basedOn w:val="CommentTextChar"/>
    <w:link w:val="CommentSubject"/>
    <w:uiPriority w:val="99"/>
    <w:semiHidden/>
    <w:rsid w:val="00847C3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47C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7C32"/>
    <w:rPr>
      <w:rFonts w:ascii="Segoe UI" w:eastAsia="Times New Roman" w:hAnsi="Segoe UI" w:cs="Segoe UI"/>
      <w:sz w:val="18"/>
      <w:szCs w:val="18"/>
    </w:rPr>
  </w:style>
  <w:style w:type="paragraph" w:styleId="ListParagraph">
    <w:name w:val="List Paragraph"/>
    <w:basedOn w:val="Normal"/>
    <w:link w:val="ListParagraphChar"/>
    <w:uiPriority w:val="34"/>
    <w:qFormat/>
    <w:rsid w:val="000D0C81"/>
    <w:pPr>
      <w:ind w:left="720"/>
      <w:contextualSpacing/>
    </w:pPr>
  </w:style>
  <w:style w:type="table" w:styleId="TableGrid">
    <w:name w:val="Table Grid"/>
    <w:basedOn w:val="TableNormal"/>
    <w:uiPriority w:val="59"/>
    <w:rsid w:val="000F7B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1">
    <w:name w:val="Body Text Char1"/>
    <w:uiPriority w:val="99"/>
    <w:rsid w:val="00205094"/>
    <w:rPr>
      <w:sz w:val="26"/>
      <w:szCs w:val="26"/>
      <w:shd w:val="clear" w:color="auto" w:fill="FFFFFF"/>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C40A41"/>
    <w:pPr>
      <w:spacing w:before="100" w:line="240" w:lineRule="exact"/>
    </w:pPr>
    <w:rPr>
      <w:rFonts w:asciiTheme="minorHAnsi" w:eastAsiaTheme="minorHAnsi" w:hAnsiTheme="minorHAnsi" w:cstheme="minorBidi"/>
      <w:sz w:val="22"/>
      <w:szCs w:val="22"/>
      <w:vertAlign w:val="superscript"/>
    </w:rPr>
  </w:style>
  <w:style w:type="paragraph" w:customStyle="1" w:styleId="BodyText1">
    <w:name w:val="Body Text1"/>
    <w:basedOn w:val="Normal"/>
    <w:link w:val="Bodytext0"/>
    <w:uiPriority w:val="99"/>
    <w:qFormat/>
    <w:rsid w:val="00481CE7"/>
    <w:pPr>
      <w:widowControl w:val="0"/>
      <w:shd w:val="clear" w:color="auto" w:fill="FFFFFF"/>
      <w:spacing w:before="660" w:line="322" w:lineRule="exact"/>
      <w:jc w:val="both"/>
    </w:pPr>
    <w:rPr>
      <w:sz w:val="27"/>
      <w:szCs w:val="27"/>
    </w:rPr>
  </w:style>
  <w:style w:type="character" w:customStyle="1" w:styleId="Bodytext0">
    <w:name w:val="Body text_"/>
    <w:link w:val="BodyText1"/>
    <w:uiPriority w:val="99"/>
    <w:rsid w:val="00481CE7"/>
    <w:rPr>
      <w:rFonts w:ascii="Times New Roman" w:eastAsia="Times New Roman" w:hAnsi="Times New Roman" w:cs="Times New Roman"/>
      <w:sz w:val="27"/>
      <w:szCs w:val="27"/>
      <w:shd w:val="clear" w:color="auto" w:fill="FFFFFF"/>
    </w:rPr>
  </w:style>
  <w:style w:type="character" w:customStyle="1" w:styleId="Heading2Char">
    <w:name w:val="Heading 2 Char"/>
    <w:basedOn w:val="DefaultParagraphFont"/>
    <w:link w:val="Heading2"/>
    <w:uiPriority w:val="9"/>
    <w:rsid w:val="00B60114"/>
    <w:rPr>
      <w:rFonts w:ascii="Times New Roman" w:eastAsia="Times New Roman" w:hAnsi="Times New Roman" w:cs="Times New Roman"/>
      <w:b/>
      <w:bCs/>
      <w:sz w:val="28"/>
      <w:szCs w:val="26"/>
    </w:rPr>
  </w:style>
  <w:style w:type="paragraph" w:styleId="EndnoteText">
    <w:name w:val="endnote text"/>
    <w:basedOn w:val="Normal"/>
    <w:link w:val="EndnoteTextChar"/>
    <w:uiPriority w:val="99"/>
    <w:semiHidden/>
    <w:unhideWhenUsed/>
    <w:rsid w:val="00205223"/>
    <w:rPr>
      <w:sz w:val="20"/>
      <w:szCs w:val="20"/>
    </w:rPr>
  </w:style>
  <w:style w:type="character" w:customStyle="1" w:styleId="EndnoteTextChar">
    <w:name w:val="Endnote Text Char"/>
    <w:basedOn w:val="DefaultParagraphFont"/>
    <w:link w:val="EndnoteText"/>
    <w:uiPriority w:val="99"/>
    <w:semiHidden/>
    <w:rsid w:val="00205223"/>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205223"/>
    <w:rPr>
      <w:vertAlign w:val="superscript"/>
    </w:rPr>
  </w:style>
  <w:style w:type="character" w:styleId="Hyperlink">
    <w:name w:val="Hyperlink"/>
    <w:basedOn w:val="DefaultParagraphFont"/>
    <w:uiPriority w:val="99"/>
    <w:unhideWhenUsed/>
    <w:rsid w:val="00C0293A"/>
    <w:rPr>
      <w:color w:val="0000FF" w:themeColor="hyperlink"/>
      <w:u w:val="single"/>
    </w:rPr>
  </w:style>
  <w:style w:type="character" w:styleId="Strong">
    <w:name w:val="Strong"/>
    <w:basedOn w:val="DefaultParagraphFont"/>
    <w:uiPriority w:val="22"/>
    <w:qFormat/>
    <w:rsid w:val="00506AEF"/>
    <w:rPr>
      <w:b/>
      <w:bCs/>
    </w:rPr>
  </w:style>
  <w:style w:type="character" w:customStyle="1" w:styleId="UnresolvedMention1">
    <w:name w:val="Unresolved Mention1"/>
    <w:basedOn w:val="DefaultParagraphFont"/>
    <w:uiPriority w:val="99"/>
    <w:semiHidden/>
    <w:unhideWhenUsed/>
    <w:rsid w:val="00313861"/>
    <w:rPr>
      <w:color w:val="605E5C"/>
      <w:shd w:val="clear" w:color="auto" w:fill="E1DFDD"/>
    </w:rPr>
  </w:style>
  <w:style w:type="paragraph" w:customStyle="1" w:styleId="Vanban">
    <w:name w:val="Van ban"/>
    <w:basedOn w:val="Normal"/>
    <w:link w:val="VanbanChar"/>
    <w:qFormat/>
    <w:rsid w:val="00450994"/>
    <w:pPr>
      <w:suppressAutoHyphens/>
      <w:spacing w:before="120" w:after="120" w:line="312" w:lineRule="auto"/>
      <w:ind w:firstLine="562"/>
      <w:jc w:val="both"/>
    </w:pPr>
    <w:rPr>
      <w:rFonts w:eastAsia="SimSun"/>
      <w:bCs/>
      <w:color w:val="000000"/>
      <w:spacing w:val="-4"/>
      <w:kern w:val="1"/>
      <w:sz w:val="28"/>
      <w:lang w:val="vi-VN" w:eastAsia="zh-CN"/>
    </w:rPr>
  </w:style>
  <w:style w:type="character" w:customStyle="1" w:styleId="VanbanChar">
    <w:name w:val="Van ban Char"/>
    <w:link w:val="Vanban"/>
    <w:rsid w:val="00450994"/>
    <w:rPr>
      <w:rFonts w:ascii="Times New Roman" w:eastAsia="SimSun" w:hAnsi="Times New Roman" w:cs="Times New Roman"/>
      <w:bCs/>
      <w:color w:val="000000"/>
      <w:spacing w:val="-4"/>
      <w:kern w:val="1"/>
      <w:sz w:val="28"/>
      <w:szCs w:val="24"/>
      <w:lang w:val="vi-VN" w:eastAsia="zh-CN"/>
    </w:rPr>
  </w:style>
  <w:style w:type="character" w:styleId="Emphasis">
    <w:name w:val="Emphasis"/>
    <w:basedOn w:val="DefaultParagraphFont"/>
    <w:uiPriority w:val="20"/>
    <w:qFormat/>
    <w:rsid w:val="008F131D"/>
    <w:rPr>
      <w:i/>
      <w:iCs/>
    </w:rPr>
  </w:style>
  <w:style w:type="paragraph" w:customStyle="1" w:styleId="Doanvan">
    <w:name w:val="Doan van"/>
    <w:basedOn w:val="Normal"/>
    <w:link w:val="DoanvanChar"/>
    <w:qFormat/>
    <w:rsid w:val="00487551"/>
    <w:pPr>
      <w:suppressAutoHyphens/>
      <w:spacing w:before="120" w:after="120" w:line="288" w:lineRule="auto"/>
      <w:ind w:firstLine="706"/>
      <w:contextualSpacing/>
      <w:jc w:val="both"/>
    </w:pPr>
    <w:rPr>
      <w:rFonts w:eastAsia="SimSun"/>
      <w:bCs/>
      <w:color w:val="000000"/>
      <w:spacing w:val="-4"/>
      <w:kern w:val="1"/>
      <w:sz w:val="28"/>
      <w:lang w:val="nl-NL" w:eastAsia="zh-CN"/>
    </w:rPr>
  </w:style>
  <w:style w:type="character" w:customStyle="1" w:styleId="DoanvanChar">
    <w:name w:val="Doan van Char"/>
    <w:link w:val="Doanvan"/>
    <w:rsid w:val="00487551"/>
    <w:rPr>
      <w:rFonts w:ascii="Times New Roman" w:eastAsia="SimSun" w:hAnsi="Times New Roman" w:cs="Times New Roman"/>
      <w:bCs/>
      <w:color w:val="000000"/>
      <w:spacing w:val="-4"/>
      <w:kern w:val="1"/>
      <w:sz w:val="28"/>
      <w:szCs w:val="24"/>
      <w:lang w:val="nl-NL" w:eastAsia="zh-CN"/>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uiPriority w:val="99"/>
    <w:qFormat/>
    <w:rsid w:val="00AF7C42"/>
    <w:pPr>
      <w:spacing w:before="120" w:after="120" w:line="240" w:lineRule="exact"/>
    </w:pPr>
    <w:rPr>
      <w:rFonts w:eastAsiaTheme="minorEastAsia" w:cstheme="minorBidi"/>
      <w:sz w:val="28"/>
      <w:szCs w:val="20"/>
      <w:vertAlign w:val="superscript"/>
    </w:rPr>
  </w:style>
  <w:style w:type="character" w:customStyle="1" w:styleId="ListParagraphChar">
    <w:name w:val="List Paragraph Char"/>
    <w:link w:val="ListParagraph"/>
    <w:uiPriority w:val="34"/>
    <w:qFormat/>
    <w:rsid w:val="007C19FD"/>
    <w:rPr>
      <w:rFonts w:ascii="Times New Roman" w:eastAsia="Times New Roman" w:hAnsi="Times New Roman" w:cs="Times New Roman"/>
      <w:sz w:val="24"/>
      <w:szCs w:val="24"/>
    </w:rPr>
  </w:style>
  <w:style w:type="paragraph" w:styleId="Revision">
    <w:name w:val="Revision"/>
    <w:hidden/>
    <w:uiPriority w:val="99"/>
    <w:semiHidden/>
    <w:rsid w:val="00904E0E"/>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7451">
      <w:bodyDiv w:val="1"/>
      <w:marLeft w:val="0"/>
      <w:marRight w:val="0"/>
      <w:marTop w:val="0"/>
      <w:marBottom w:val="0"/>
      <w:divBdr>
        <w:top w:val="none" w:sz="0" w:space="0" w:color="auto"/>
        <w:left w:val="none" w:sz="0" w:space="0" w:color="auto"/>
        <w:bottom w:val="none" w:sz="0" w:space="0" w:color="auto"/>
        <w:right w:val="none" w:sz="0" w:space="0" w:color="auto"/>
      </w:divBdr>
    </w:div>
    <w:div w:id="139008225">
      <w:bodyDiv w:val="1"/>
      <w:marLeft w:val="0"/>
      <w:marRight w:val="0"/>
      <w:marTop w:val="0"/>
      <w:marBottom w:val="0"/>
      <w:divBdr>
        <w:top w:val="none" w:sz="0" w:space="0" w:color="auto"/>
        <w:left w:val="none" w:sz="0" w:space="0" w:color="auto"/>
        <w:bottom w:val="none" w:sz="0" w:space="0" w:color="auto"/>
        <w:right w:val="none" w:sz="0" w:space="0" w:color="auto"/>
      </w:divBdr>
    </w:div>
    <w:div w:id="753237675">
      <w:bodyDiv w:val="1"/>
      <w:marLeft w:val="0"/>
      <w:marRight w:val="0"/>
      <w:marTop w:val="0"/>
      <w:marBottom w:val="0"/>
      <w:divBdr>
        <w:top w:val="none" w:sz="0" w:space="0" w:color="auto"/>
        <w:left w:val="none" w:sz="0" w:space="0" w:color="auto"/>
        <w:bottom w:val="none" w:sz="0" w:space="0" w:color="auto"/>
        <w:right w:val="none" w:sz="0" w:space="0" w:color="auto"/>
      </w:divBdr>
      <w:divsChild>
        <w:div w:id="22437372">
          <w:marLeft w:val="0"/>
          <w:marRight w:val="0"/>
          <w:marTop w:val="15"/>
          <w:marBottom w:val="0"/>
          <w:divBdr>
            <w:top w:val="single" w:sz="48" w:space="0" w:color="auto"/>
            <w:left w:val="single" w:sz="48" w:space="0" w:color="auto"/>
            <w:bottom w:val="single" w:sz="48" w:space="0" w:color="auto"/>
            <w:right w:val="single" w:sz="48" w:space="0" w:color="auto"/>
          </w:divBdr>
          <w:divsChild>
            <w:div w:id="857044033">
              <w:marLeft w:val="0"/>
              <w:marRight w:val="0"/>
              <w:marTop w:val="0"/>
              <w:marBottom w:val="0"/>
              <w:divBdr>
                <w:top w:val="none" w:sz="0" w:space="0" w:color="auto"/>
                <w:left w:val="none" w:sz="0" w:space="0" w:color="auto"/>
                <w:bottom w:val="none" w:sz="0" w:space="0" w:color="auto"/>
                <w:right w:val="none" w:sz="0" w:space="0" w:color="auto"/>
              </w:divBdr>
            </w:div>
          </w:divsChild>
        </w:div>
        <w:div w:id="909312712">
          <w:marLeft w:val="0"/>
          <w:marRight w:val="0"/>
          <w:marTop w:val="15"/>
          <w:marBottom w:val="0"/>
          <w:divBdr>
            <w:top w:val="single" w:sz="48" w:space="0" w:color="auto"/>
            <w:left w:val="single" w:sz="48" w:space="0" w:color="auto"/>
            <w:bottom w:val="single" w:sz="48" w:space="0" w:color="auto"/>
            <w:right w:val="single" w:sz="48" w:space="0" w:color="auto"/>
          </w:divBdr>
          <w:divsChild>
            <w:div w:id="55293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632745">
      <w:bodyDiv w:val="1"/>
      <w:marLeft w:val="0"/>
      <w:marRight w:val="0"/>
      <w:marTop w:val="0"/>
      <w:marBottom w:val="0"/>
      <w:divBdr>
        <w:top w:val="none" w:sz="0" w:space="0" w:color="auto"/>
        <w:left w:val="none" w:sz="0" w:space="0" w:color="auto"/>
        <w:bottom w:val="none" w:sz="0" w:space="0" w:color="auto"/>
        <w:right w:val="none" w:sz="0" w:space="0" w:color="auto"/>
      </w:divBdr>
      <w:divsChild>
        <w:div w:id="1622540628">
          <w:marLeft w:val="0"/>
          <w:marRight w:val="0"/>
          <w:marTop w:val="15"/>
          <w:marBottom w:val="0"/>
          <w:divBdr>
            <w:top w:val="single" w:sz="48" w:space="0" w:color="auto"/>
            <w:left w:val="single" w:sz="48" w:space="0" w:color="auto"/>
            <w:bottom w:val="single" w:sz="48" w:space="0" w:color="auto"/>
            <w:right w:val="single" w:sz="48" w:space="0" w:color="auto"/>
          </w:divBdr>
          <w:divsChild>
            <w:div w:id="151225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332677">
      <w:bodyDiv w:val="1"/>
      <w:marLeft w:val="0"/>
      <w:marRight w:val="0"/>
      <w:marTop w:val="0"/>
      <w:marBottom w:val="0"/>
      <w:divBdr>
        <w:top w:val="none" w:sz="0" w:space="0" w:color="auto"/>
        <w:left w:val="none" w:sz="0" w:space="0" w:color="auto"/>
        <w:bottom w:val="none" w:sz="0" w:space="0" w:color="auto"/>
        <w:right w:val="none" w:sz="0" w:space="0" w:color="auto"/>
      </w:divBdr>
      <w:divsChild>
        <w:div w:id="288782012">
          <w:marLeft w:val="0"/>
          <w:marRight w:val="0"/>
          <w:marTop w:val="60"/>
          <w:marBottom w:val="60"/>
          <w:divBdr>
            <w:top w:val="none" w:sz="0" w:space="0" w:color="auto"/>
            <w:left w:val="none" w:sz="0" w:space="0" w:color="auto"/>
            <w:bottom w:val="none" w:sz="0" w:space="0" w:color="auto"/>
            <w:right w:val="none" w:sz="0" w:space="0" w:color="auto"/>
          </w:divBdr>
        </w:div>
        <w:div w:id="582839505">
          <w:marLeft w:val="0"/>
          <w:marRight w:val="0"/>
          <w:marTop w:val="60"/>
          <w:marBottom w:val="60"/>
          <w:divBdr>
            <w:top w:val="none" w:sz="0" w:space="0" w:color="auto"/>
            <w:left w:val="none" w:sz="0" w:space="0" w:color="auto"/>
            <w:bottom w:val="none" w:sz="0" w:space="0" w:color="auto"/>
            <w:right w:val="none" w:sz="0" w:space="0" w:color="auto"/>
          </w:divBdr>
        </w:div>
        <w:div w:id="999848917">
          <w:marLeft w:val="0"/>
          <w:marRight w:val="0"/>
          <w:marTop w:val="60"/>
          <w:marBottom w:val="60"/>
          <w:divBdr>
            <w:top w:val="none" w:sz="0" w:space="0" w:color="auto"/>
            <w:left w:val="none" w:sz="0" w:space="0" w:color="auto"/>
            <w:bottom w:val="none" w:sz="0" w:space="0" w:color="auto"/>
            <w:right w:val="none" w:sz="0" w:space="0" w:color="auto"/>
          </w:divBdr>
        </w:div>
        <w:div w:id="1052534387">
          <w:marLeft w:val="0"/>
          <w:marRight w:val="0"/>
          <w:marTop w:val="60"/>
          <w:marBottom w:val="60"/>
          <w:divBdr>
            <w:top w:val="none" w:sz="0" w:space="0" w:color="auto"/>
            <w:left w:val="none" w:sz="0" w:space="0" w:color="auto"/>
            <w:bottom w:val="none" w:sz="0" w:space="0" w:color="auto"/>
            <w:right w:val="none" w:sz="0" w:space="0" w:color="auto"/>
          </w:divBdr>
        </w:div>
        <w:div w:id="1076704167">
          <w:marLeft w:val="0"/>
          <w:marRight w:val="0"/>
          <w:marTop w:val="60"/>
          <w:marBottom w:val="60"/>
          <w:divBdr>
            <w:top w:val="none" w:sz="0" w:space="0" w:color="auto"/>
            <w:left w:val="none" w:sz="0" w:space="0" w:color="auto"/>
            <w:bottom w:val="none" w:sz="0" w:space="0" w:color="auto"/>
            <w:right w:val="none" w:sz="0" w:space="0" w:color="auto"/>
          </w:divBdr>
        </w:div>
        <w:div w:id="1597445943">
          <w:marLeft w:val="0"/>
          <w:marRight w:val="0"/>
          <w:marTop w:val="60"/>
          <w:marBottom w:val="60"/>
          <w:divBdr>
            <w:top w:val="none" w:sz="0" w:space="0" w:color="auto"/>
            <w:left w:val="none" w:sz="0" w:space="0" w:color="auto"/>
            <w:bottom w:val="none" w:sz="0" w:space="0" w:color="auto"/>
            <w:right w:val="none" w:sz="0" w:space="0" w:color="auto"/>
          </w:divBdr>
        </w:div>
        <w:div w:id="2054885673">
          <w:marLeft w:val="0"/>
          <w:marRight w:val="0"/>
          <w:marTop w:val="60"/>
          <w:marBottom w:val="60"/>
          <w:divBdr>
            <w:top w:val="none" w:sz="0" w:space="0" w:color="auto"/>
            <w:left w:val="none" w:sz="0" w:space="0" w:color="auto"/>
            <w:bottom w:val="none" w:sz="0" w:space="0" w:color="auto"/>
            <w:right w:val="none" w:sz="0" w:space="0" w:color="auto"/>
          </w:divBdr>
        </w:div>
      </w:divsChild>
    </w:div>
    <w:div w:id="1961376452">
      <w:bodyDiv w:val="1"/>
      <w:marLeft w:val="0"/>
      <w:marRight w:val="0"/>
      <w:marTop w:val="0"/>
      <w:marBottom w:val="0"/>
      <w:divBdr>
        <w:top w:val="none" w:sz="0" w:space="0" w:color="auto"/>
        <w:left w:val="none" w:sz="0" w:space="0" w:color="auto"/>
        <w:bottom w:val="none" w:sz="0" w:space="0" w:color="auto"/>
        <w:right w:val="none" w:sz="0" w:space="0" w:color="auto"/>
      </w:divBdr>
    </w:div>
    <w:div w:id="198738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8040F126D0B4B4DB83E10593CC9657E" ma:contentTypeVersion="2" ma:contentTypeDescription="Create a new document." ma:contentTypeScope="" ma:versionID="76b54d535e8741412ba18656effd4894">
  <xsd:schema xmlns:xsd="http://www.w3.org/2001/XMLSchema" xmlns:xs="http://www.w3.org/2001/XMLSchema" xmlns:p="http://schemas.microsoft.com/office/2006/metadata/properties" xmlns:ns2="24e12227-0b0d-4b23-9586-977e009500b0" targetNamespace="http://schemas.microsoft.com/office/2006/metadata/properties" ma:root="true" ma:fieldsID="d463a0c61ad637d700c68f7d4c4ac4f2" ns2:_="">
    <xsd:import namespace="24e12227-0b0d-4b23-9586-977e009500b0"/>
    <xsd:element name="properties">
      <xsd:complexType>
        <xsd:sequence>
          <xsd:element name="documentManagement">
            <xsd:complexType>
              <xsd:all>
                <xsd:element ref="ns2:MaTinBai" minOccurs="0"/>
                <xsd:element ref="ns2:KieuTepTi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e12227-0b0d-4b23-9586-977e009500b0" elementFormDefault="qualified">
    <xsd:import namespace="http://schemas.microsoft.com/office/2006/documentManagement/types"/>
    <xsd:import namespace="http://schemas.microsoft.com/office/infopath/2007/PartnerControls"/>
    <xsd:element name="MaTinBai" ma:index="8" nillable="true" ma:displayName="MaTinBai" ma:internalName="MaTinBai">
      <xsd:simpleType>
        <xsd:restriction base="dms:Text">
          <xsd:maxLength value="255"/>
        </xsd:restriction>
      </xsd:simpleType>
    </xsd:element>
    <xsd:element name="KieuTepTin" ma:index="9" nillable="true" ma:displayName="KieuTepTin" ma:default="Tài liệu đính kèm" ma:format="Dropdown" ma:internalName="KieuTepTin">
      <xsd:simpleType>
        <xsd:restriction base="dms:Choice">
          <xsd:enumeration value="Tài liệu đính kèm"/>
          <xsd:enumeration value="Tài liệu"/>
          <xsd:enumeration value="Khác"/>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KieuTepTin xmlns="24e12227-0b0d-4b23-9586-977e009500b0">Tài liệu đính kèm</KieuTepTin>
    <MaTinBai xmlns="24e12227-0b0d-4b23-9586-977e009500b0">5ea0299ee42fdf5b</MaTinBai>
  </documentManagement>
</p:properties>
</file>

<file path=customXml/itemProps1.xml><?xml version="1.0" encoding="utf-8"?>
<ds:datastoreItem xmlns:ds="http://schemas.openxmlformats.org/officeDocument/2006/customXml" ds:itemID="{4217BBD6-CF79-4D5C-A635-019F5623404C}"/>
</file>

<file path=customXml/itemProps2.xml><?xml version="1.0" encoding="utf-8"?>
<ds:datastoreItem xmlns:ds="http://schemas.openxmlformats.org/officeDocument/2006/customXml" ds:itemID="{5F760CDC-500D-4594-907E-1F36618CC6D5}"/>
</file>

<file path=customXml/itemProps3.xml><?xml version="1.0" encoding="utf-8"?>
<ds:datastoreItem xmlns:ds="http://schemas.openxmlformats.org/officeDocument/2006/customXml" ds:itemID="{1E73ED2C-D44B-4455-9D87-FEE9800C616D}"/>
</file>

<file path=customXml/itemProps4.xml><?xml version="1.0" encoding="utf-8"?>
<ds:datastoreItem xmlns:ds="http://schemas.openxmlformats.org/officeDocument/2006/customXml" ds:itemID="{3BDBF6D2-2C87-467B-81FA-3A2DDC5F7839}"/>
</file>

<file path=docProps/app.xml><?xml version="1.0" encoding="utf-8"?>
<Properties xmlns="http://schemas.openxmlformats.org/officeDocument/2006/extended-properties" xmlns:vt="http://schemas.openxmlformats.org/officeDocument/2006/docPropsVTypes">
  <Template>Normal</Template>
  <TotalTime>2</TotalTime>
  <Pages>10</Pages>
  <Words>3197</Words>
  <Characters>18223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KIEN</dc:creator>
  <cp:keywords/>
  <dc:description/>
  <cp:lastModifiedBy>CUONG HAHONG</cp:lastModifiedBy>
  <cp:revision>3</cp:revision>
  <cp:lastPrinted>2024-03-14T10:55:00Z</cp:lastPrinted>
  <dcterms:created xsi:type="dcterms:W3CDTF">2024-03-15T01:45:00Z</dcterms:created>
  <dcterms:modified xsi:type="dcterms:W3CDTF">2024-03-15T01:48:00Z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0x010100A8040F126D0B4B4DB83E10593CC9657E</vt:lpwstr>
  </property>
</Properties>
</file>