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99" w:type="dxa"/>
        <w:jc w:val="center"/>
        <w:tblLayout w:type="fixed"/>
        <w:tblLook w:val="0000" w:firstRow="0" w:lastRow="0" w:firstColumn="0" w:lastColumn="0" w:noHBand="0" w:noVBand="0"/>
      </w:tblPr>
      <w:tblGrid>
        <w:gridCol w:w="5208"/>
        <w:gridCol w:w="4391"/>
      </w:tblGrid>
      <w:tr w:rsidR="00107024" w:rsidRPr="00BC5B66" w14:paraId="50F3FFC5" w14:textId="77777777" w:rsidTr="009D78E9">
        <w:trPr>
          <w:trHeight w:val="737"/>
          <w:jc w:val="center"/>
        </w:trPr>
        <w:tc>
          <w:tcPr>
            <w:tcW w:w="5208" w:type="dxa"/>
          </w:tcPr>
          <w:p w14:paraId="1DC20003" w14:textId="77777777" w:rsidR="00107024" w:rsidRPr="00044281" w:rsidRDefault="00107024" w:rsidP="009D78E9">
            <w:pPr>
              <w:spacing w:after="0" w:line="240" w:lineRule="auto"/>
              <w:jc w:val="center"/>
              <w:rPr>
                <w:rFonts w:ascii="Times New Roman" w:hAnsi="Times New Roman"/>
                <w:spacing w:val="-32"/>
                <w:w w:val="95"/>
                <w:sz w:val="26"/>
                <w:szCs w:val="26"/>
              </w:rPr>
            </w:pPr>
            <w:r w:rsidRPr="00044281">
              <w:rPr>
                <w:rFonts w:ascii="Times New Roman" w:hAnsi="Times New Roman"/>
                <w:spacing w:val="-32"/>
                <w:w w:val="95"/>
                <w:sz w:val="26"/>
                <w:szCs w:val="26"/>
              </w:rPr>
              <w:t>TẬP ĐOÀN CÔNG NGHIỆP - VIỄN THÔNG QUÂN ĐỘI</w:t>
            </w:r>
          </w:p>
          <w:p w14:paraId="36873687" w14:textId="430B03B1" w:rsidR="00107024" w:rsidRPr="00AC60BB" w:rsidRDefault="00107024" w:rsidP="009D78E9">
            <w:pPr>
              <w:spacing w:after="0" w:line="240" w:lineRule="auto"/>
              <w:jc w:val="center"/>
              <w:rPr>
                <w:rFonts w:ascii="Times New Roman" w:hAnsi="Times New Roman"/>
                <w:b/>
                <w:spacing w:val="-32"/>
                <w:sz w:val="26"/>
                <w:szCs w:val="26"/>
              </w:rPr>
            </w:pPr>
            <w:r>
              <w:rPr>
                <w:rFonts w:ascii="Times New Roman" w:hAnsi="Times New Roman"/>
                <w:b/>
                <w:noProof/>
                <w:spacing w:val="-32"/>
                <w:sz w:val="26"/>
                <w:szCs w:val="26"/>
              </w:rPr>
              <mc:AlternateContent>
                <mc:Choice Requires="wps">
                  <w:drawing>
                    <wp:anchor distT="0" distB="0" distL="114300" distR="114300" simplePos="0" relativeHeight="251660288" behindDoc="0" locked="0" layoutInCell="1" allowOverlap="1" wp14:anchorId="70C42C19" wp14:editId="0F04B7C7">
                      <wp:simplePos x="0" y="0"/>
                      <wp:positionH relativeFrom="column">
                        <wp:posOffset>1249045</wp:posOffset>
                      </wp:positionH>
                      <wp:positionV relativeFrom="paragraph">
                        <wp:posOffset>177165</wp:posOffset>
                      </wp:positionV>
                      <wp:extent cx="654685" cy="4445"/>
                      <wp:effectExtent l="10160" t="10795" r="11430" b="13335"/>
                      <wp:wrapNone/>
                      <wp:docPr id="120620729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793C9" id="_x0000_t32" coordsize="21600,21600" o:spt="32" o:oned="t" path="m,l21600,21600e" filled="f">
                      <v:path arrowok="t" fillok="f" o:connecttype="none"/>
                      <o:lock v:ext="edit" shapetype="t"/>
                    </v:shapetype>
                    <v:shape id="Straight Arrow Connector 2" o:spid="_x0000_s1026" type="#_x0000_t32" style="position:absolute;margin-left:98.35pt;margin-top:13.95pt;width:51.5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"/>
                  </w:pict>
                </mc:Fallback>
              </mc:AlternateContent>
            </w:r>
            <w:r w:rsidRPr="00AC60BB">
              <w:rPr>
                <w:rFonts w:ascii="Times New Roman" w:hAnsi="Times New Roman"/>
                <w:b/>
                <w:spacing w:val="-32"/>
                <w:sz w:val="26"/>
                <w:szCs w:val="26"/>
              </w:rPr>
              <w:t>VIETTEL BẮC KẠN</w:t>
            </w:r>
          </w:p>
        </w:tc>
        <w:tc>
          <w:tcPr>
            <w:tcW w:w="4391" w:type="dxa"/>
          </w:tcPr>
          <w:p w14:paraId="7C439ECC" w14:textId="77777777" w:rsidR="00107024" w:rsidRPr="00BC5B66" w:rsidRDefault="00107024" w:rsidP="009D78E9">
            <w:pPr>
              <w:spacing w:after="0" w:line="240" w:lineRule="auto"/>
              <w:jc w:val="center"/>
              <w:rPr>
                <w:rFonts w:ascii="Times New Roman" w:hAnsi="Times New Roman"/>
                <w:b/>
                <w:bCs/>
                <w:spacing w:val="-40"/>
                <w:sz w:val="26"/>
                <w:szCs w:val="26"/>
                <w:lang w:val="it-IT"/>
              </w:rPr>
            </w:pPr>
            <w:r w:rsidRPr="00BC5B66">
              <w:rPr>
                <w:rFonts w:ascii="Times New Roman" w:hAnsi="Times New Roman"/>
                <w:b/>
                <w:bCs/>
                <w:spacing w:val="-40"/>
                <w:sz w:val="26"/>
                <w:szCs w:val="26"/>
                <w:lang w:val="it-IT"/>
              </w:rPr>
              <w:t>CỘNG HÒA XÃ HỘI CHỦ NGHĨA VIỆT NAM</w:t>
            </w:r>
          </w:p>
          <w:p w14:paraId="492FFC6F" w14:textId="025CCD7C" w:rsidR="00107024" w:rsidRPr="00BC5B66" w:rsidRDefault="00107024" w:rsidP="009D78E9">
            <w:pPr>
              <w:spacing w:after="0" w:line="240" w:lineRule="auto"/>
              <w:jc w:val="center"/>
              <w:rPr>
                <w:rFonts w:ascii="Times New Roman" w:hAnsi="Times New Roman"/>
                <w:b/>
                <w:bCs/>
                <w:spacing w:val="-20"/>
                <w:sz w:val="28"/>
                <w:szCs w:val="28"/>
              </w:rPr>
            </w:pPr>
            <w:r w:rsidRPr="00BC5B66">
              <w:rPr>
                <w:rFonts w:ascii="Times New Roman" w:hAnsi="Times New Roman"/>
                <w:noProof/>
              </w:rPr>
              <mc:AlternateContent>
                <mc:Choice Requires="wps">
                  <w:drawing>
                    <wp:anchor distT="0" distB="0" distL="114300" distR="114300" simplePos="0" relativeHeight="251659264" behindDoc="0" locked="0" layoutInCell="1" allowOverlap="1" wp14:anchorId="30DCB2BE" wp14:editId="449E2777">
                      <wp:simplePos x="0" y="0"/>
                      <wp:positionH relativeFrom="column">
                        <wp:posOffset>510540</wp:posOffset>
                      </wp:positionH>
                      <wp:positionV relativeFrom="paragraph">
                        <wp:posOffset>211455</wp:posOffset>
                      </wp:positionV>
                      <wp:extent cx="1674495" cy="0"/>
                      <wp:effectExtent l="6985" t="6985" r="13970" b="12065"/>
                      <wp:wrapNone/>
                      <wp:docPr id="187927183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4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42B9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6.65pt" to="172.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"/>
                  </w:pict>
                </mc:Fallback>
              </mc:AlternateContent>
            </w:r>
            <w:r w:rsidRPr="00BC5B66">
              <w:rPr>
                <w:rFonts w:ascii="Times New Roman" w:hAnsi="Times New Roman"/>
                <w:b/>
                <w:bCs/>
                <w:spacing w:val="-20"/>
                <w:sz w:val="26"/>
                <w:szCs w:val="26"/>
              </w:rPr>
              <w:t>Độc lập - Tự do - Hạnh phúc</w:t>
            </w:r>
          </w:p>
        </w:tc>
      </w:tr>
      <w:tr w:rsidR="00107024" w:rsidRPr="00BC5B66" w14:paraId="528D1DB6" w14:textId="77777777" w:rsidTr="009D78E9">
        <w:trPr>
          <w:trHeight w:val="397"/>
          <w:jc w:val="center"/>
        </w:trPr>
        <w:tc>
          <w:tcPr>
            <w:tcW w:w="5208" w:type="dxa"/>
          </w:tcPr>
          <w:p w14:paraId="3BA8136A" w14:textId="2C554AF4" w:rsidR="00107024" w:rsidRPr="00BC5B66" w:rsidRDefault="00107024" w:rsidP="009D78E9">
            <w:pPr>
              <w:jc w:val="center"/>
              <w:rPr>
                <w:rFonts w:ascii="Times New Roman" w:hAnsi="Times New Roman"/>
                <w:sz w:val="26"/>
                <w:szCs w:val="26"/>
              </w:rPr>
            </w:pPr>
            <w:r w:rsidRPr="00BC5B66">
              <w:rPr>
                <w:rFonts w:ascii="Times New Roman" w:hAnsi="Times New Roman"/>
                <w:sz w:val="26"/>
                <w:szCs w:val="26"/>
              </w:rPr>
              <w:t xml:space="preserve">Số:      </w:t>
            </w:r>
            <w:r>
              <w:rPr>
                <w:rFonts w:ascii="Times New Roman" w:hAnsi="Times New Roman"/>
                <w:sz w:val="26"/>
                <w:szCs w:val="26"/>
              </w:rPr>
              <w:t>/</w:t>
            </w:r>
            <w:r w:rsidR="004751C2">
              <w:rPr>
                <w:rFonts w:ascii="Times New Roman" w:hAnsi="Times New Roman"/>
                <w:sz w:val="26"/>
                <w:szCs w:val="26"/>
              </w:rPr>
              <w:t>TL</w:t>
            </w:r>
            <w:r>
              <w:rPr>
                <w:rFonts w:ascii="Times New Roman" w:hAnsi="Times New Roman"/>
                <w:sz w:val="26"/>
                <w:szCs w:val="26"/>
              </w:rPr>
              <w:t>-BKN</w:t>
            </w:r>
          </w:p>
        </w:tc>
        <w:tc>
          <w:tcPr>
            <w:tcW w:w="4391" w:type="dxa"/>
          </w:tcPr>
          <w:p w14:paraId="39FDA419" w14:textId="77777777" w:rsidR="00107024" w:rsidRPr="00BC5B66" w:rsidRDefault="00107024" w:rsidP="009D78E9">
            <w:pPr>
              <w:jc w:val="center"/>
              <w:rPr>
                <w:rFonts w:ascii="Times New Roman" w:hAnsi="Times New Roman"/>
                <w:i/>
                <w:iCs/>
                <w:sz w:val="26"/>
                <w:szCs w:val="26"/>
              </w:rPr>
            </w:pPr>
            <w:r>
              <w:rPr>
                <w:rFonts w:ascii="Times New Roman" w:hAnsi="Times New Roman"/>
                <w:i/>
                <w:iCs/>
                <w:sz w:val="26"/>
                <w:szCs w:val="26"/>
              </w:rPr>
              <w:t>Bắc Kạn</w:t>
            </w:r>
            <w:r w:rsidRPr="00BC5B66">
              <w:rPr>
                <w:rFonts w:ascii="Times New Roman" w:hAnsi="Times New Roman"/>
                <w:i/>
                <w:iCs/>
                <w:sz w:val="26"/>
                <w:szCs w:val="26"/>
              </w:rPr>
              <w:t>, ngày   tháng   năm 202</w:t>
            </w:r>
            <w:r>
              <w:rPr>
                <w:rFonts w:ascii="Times New Roman" w:hAnsi="Times New Roman"/>
                <w:i/>
                <w:iCs/>
                <w:sz w:val="26"/>
                <w:szCs w:val="26"/>
              </w:rPr>
              <w:t>5</w:t>
            </w:r>
          </w:p>
        </w:tc>
      </w:tr>
    </w:tbl>
    <w:p w14:paraId="4B087182" w14:textId="0890D782" w:rsidR="00107024" w:rsidRPr="00EF3040" w:rsidRDefault="00107024" w:rsidP="00107024">
      <w:pPr>
        <w:tabs>
          <w:tab w:val="left" w:pos="0"/>
        </w:tabs>
        <w:spacing w:after="0" w:line="300" w:lineRule="exact"/>
        <w:jc w:val="center"/>
        <w:rPr>
          <w:rFonts w:ascii="Times New Roman" w:hAnsi="Times New Roman"/>
          <w:b/>
          <w:sz w:val="28"/>
          <w:szCs w:val="28"/>
        </w:rPr>
      </w:pPr>
      <w:r>
        <w:rPr>
          <w:rFonts w:ascii="Times New Roman" w:hAnsi="Times New Roman"/>
          <w:b/>
          <w:sz w:val="28"/>
          <w:szCs w:val="28"/>
        </w:rPr>
        <w:t>THAM LUẬN</w:t>
      </w:r>
    </w:p>
    <w:p w14:paraId="461D87F7" w14:textId="2544AAAD" w:rsidR="00917218" w:rsidRDefault="00107024" w:rsidP="00107024">
      <w:pPr>
        <w:tabs>
          <w:tab w:val="left" w:pos="0"/>
        </w:tabs>
        <w:spacing w:after="0" w:line="240" w:lineRule="auto"/>
        <w:jc w:val="center"/>
        <w:rPr>
          <w:rFonts w:ascii="Times New Roman" w:hAnsi="Times New Roman"/>
          <w:b/>
          <w:noProof/>
          <w:sz w:val="28"/>
          <w:szCs w:val="28"/>
        </w:rPr>
      </w:pPr>
      <w:r w:rsidRPr="009F4755">
        <w:rPr>
          <w:rFonts w:ascii="Times New Roman" w:hAnsi="Times New Roman"/>
          <w:b/>
          <w:noProof/>
          <w:sz w:val="28"/>
          <w:szCs w:val="28"/>
        </w:rPr>
        <w:t xml:space="preserve">Kết quả </w:t>
      </w:r>
      <w:r>
        <w:rPr>
          <w:rFonts w:ascii="Times New Roman" w:hAnsi="Times New Roman"/>
          <w:b/>
          <w:noProof/>
          <w:sz w:val="28"/>
          <w:szCs w:val="28"/>
        </w:rPr>
        <w:t>triển khai hạ tầng số, dịch vụ số của Viettel Bắc Kạn và giải pháp xóa vùng lõm di động trên địa bàn tỉnh trong thời gian tới</w:t>
      </w:r>
    </w:p>
    <w:p w14:paraId="53E8ED74" w14:textId="77777777" w:rsidR="00107024" w:rsidRPr="003A5C17" w:rsidRDefault="00107024" w:rsidP="00107024">
      <w:pPr>
        <w:spacing w:before="120" w:after="120"/>
        <w:ind w:firstLine="720"/>
        <w:jc w:val="both"/>
        <w:rPr>
          <w:rFonts w:ascii="Times New Roman" w:hAnsi="Times New Roman"/>
          <w:i/>
          <w:sz w:val="28"/>
          <w:szCs w:val="28"/>
          <w:lang w:val="cy-GB"/>
        </w:rPr>
      </w:pPr>
      <w:r w:rsidRPr="003A5C17">
        <w:rPr>
          <w:rFonts w:ascii="Times New Roman" w:hAnsi="Times New Roman"/>
          <w:i/>
          <w:sz w:val="28"/>
          <w:szCs w:val="28"/>
          <w:lang w:val="cy-GB"/>
        </w:rPr>
        <w:t>Kính thưa các quý vị đại biểu</w:t>
      </w:r>
    </w:p>
    <w:p w14:paraId="29EA6CD9" w14:textId="77777777" w:rsidR="00107024" w:rsidRDefault="00107024" w:rsidP="00107024">
      <w:pPr>
        <w:spacing w:before="120" w:after="120"/>
        <w:ind w:firstLine="720"/>
        <w:jc w:val="both"/>
        <w:rPr>
          <w:rFonts w:ascii="Times New Roman" w:hAnsi="Times New Roman"/>
          <w:i/>
          <w:sz w:val="28"/>
          <w:szCs w:val="28"/>
          <w:lang w:val="cy-GB"/>
        </w:rPr>
      </w:pPr>
      <w:r w:rsidRPr="003A5C17">
        <w:rPr>
          <w:rFonts w:ascii="Times New Roman" w:hAnsi="Times New Roman"/>
          <w:i/>
          <w:sz w:val="28"/>
          <w:szCs w:val="28"/>
          <w:lang w:val="cy-GB"/>
        </w:rPr>
        <w:t>Thưa toàn thể Hội nghị</w:t>
      </w:r>
    </w:p>
    <w:p w14:paraId="2C549024" w14:textId="2DBF4B5D" w:rsidR="00107024" w:rsidRDefault="00107024" w:rsidP="00107024">
      <w:pPr>
        <w:spacing w:before="120" w:after="120"/>
        <w:ind w:firstLine="720"/>
        <w:jc w:val="both"/>
        <w:rPr>
          <w:rFonts w:ascii="Times New Roman" w:hAnsi="Times New Roman"/>
          <w:iCs/>
          <w:sz w:val="28"/>
          <w:szCs w:val="28"/>
          <w:lang w:val="cy-GB"/>
        </w:rPr>
      </w:pPr>
      <w:r>
        <w:rPr>
          <w:rFonts w:ascii="Times New Roman" w:hAnsi="Times New Roman"/>
          <w:iCs/>
          <w:sz w:val="28"/>
          <w:szCs w:val="28"/>
          <w:lang w:val="cy-GB"/>
        </w:rPr>
        <w:t>Được sự phân công của Ban Tổ chức, thay mặt Viettel Bắc Kạn tôi xin được báo cáo tham luận với chủ đề: Kết quả triển khai hạ tầng số, dịch vụ số của Viettel Bắc Kạn và giải pháp xóa vùng lõm di động trên địa bàn tỉnh trong thời gian tới.</w:t>
      </w:r>
    </w:p>
    <w:p w14:paraId="28796373" w14:textId="732C0F7E" w:rsidR="00107024" w:rsidRDefault="00107024" w:rsidP="00107024">
      <w:pPr>
        <w:spacing w:before="120" w:after="120"/>
        <w:jc w:val="both"/>
        <w:rPr>
          <w:rFonts w:ascii="Times New Roman" w:hAnsi="Times New Roman"/>
          <w:iCs/>
          <w:sz w:val="28"/>
          <w:szCs w:val="28"/>
          <w:lang w:val="cy-GB"/>
        </w:rPr>
      </w:pPr>
      <w:r>
        <w:rPr>
          <w:rFonts w:ascii="Times New Roman" w:hAnsi="Times New Roman"/>
          <w:iCs/>
          <w:sz w:val="28"/>
          <w:szCs w:val="28"/>
          <w:lang w:val="cy-GB"/>
        </w:rPr>
        <w:tab/>
        <w:t>Kính thưa Hội nghị!</w:t>
      </w:r>
    </w:p>
    <w:p w14:paraId="30312991" w14:textId="3046BD64" w:rsidR="00107024" w:rsidRDefault="00107024" w:rsidP="00107024">
      <w:pPr>
        <w:ind w:firstLine="567"/>
        <w:jc w:val="both"/>
        <w:rPr>
          <w:rFonts w:ascii="Times New Roman" w:hAnsi="Times New Roman"/>
          <w:sz w:val="28"/>
          <w:szCs w:val="28"/>
        </w:rPr>
      </w:pPr>
      <w:r>
        <w:rPr>
          <w:rFonts w:ascii="Times New Roman" w:hAnsi="Times New Roman"/>
          <w:iCs/>
          <w:sz w:val="28"/>
          <w:szCs w:val="28"/>
          <w:lang w:val="cy-GB"/>
        </w:rPr>
        <w:tab/>
      </w:r>
      <w:r w:rsidRPr="00107024">
        <w:rPr>
          <w:rFonts w:ascii="Times New Roman" w:hAnsi="Times New Roman"/>
          <w:iCs/>
          <w:sz w:val="28"/>
          <w:szCs w:val="28"/>
          <w:lang w:val="cy-GB"/>
        </w:rPr>
        <w:t>C</w:t>
      </w:r>
      <w:r w:rsidRPr="00107024">
        <w:rPr>
          <w:rFonts w:ascii="Times New Roman" w:hAnsi="Times New Roman"/>
          <w:iCs/>
          <w:sz w:val="28"/>
          <w:szCs w:val="28"/>
          <w:lang w:val="cy-GB"/>
        </w:rPr>
        <w:t>ùng chung với</w:t>
      </w:r>
      <w:r w:rsidR="00063F8C">
        <w:rPr>
          <w:rFonts w:ascii="Times New Roman" w:hAnsi="Times New Roman"/>
          <w:iCs/>
          <w:sz w:val="28"/>
          <w:szCs w:val="28"/>
          <w:lang w:val="cy-GB"/>
        </w:rPr>
        <w:t xml:space="preserve"> những thành tích và tốc độ</w:t>
      </w:r>
      <w:r w:rsidRPr="00107024">
        <w:rPr>
          <w:rFonts w:ascii="Times New Roman" w:hAnsi="Times New Roman"/>
          <w:iCs/>
          <w:sz w:val="28"/>
          <w:szCs w:val="28"/>
          <w:lang w:val="cy-GB"/>
        </w:rPr>
        <w:t xml:space="preserve"> </w:t>
      </w:r>
      <w:r>
        <w:rPr>
          <w:rFonts w:ascii="Times New Roman" w:hAnsi="Times New Roman"/>
          <w:iCs/>
          <w:sz w:val="28"/>
          <w:szCs w:val="28"/>
          <w:lang w:val="cy-GB"/>
        </w:rPr>
        <w:t>tăng trưởng kinh tế cao</w:t>
      </w:r>
      <w:r w:rsidRPr="00107024">
        <w:rPr>
          <w:rFonts w:ascii="Times New Roman" w:hAnsi="Times New Roman"/>
          <w:iCs/>
          <w:sz w:val="28"/>
          <w:szCs w:val="28"/>
          <w:lang w:val="cy-GB"/>
        </w:rPr>
        <w:t xml:space="preserve"> của tỉnh</w:t>
      </w:r>
      <w:r>
        <w:rPr>
          <w:rFonts w:ascii="Times New Roman" w:hAnsi="Times New Roman"/>
          <w:iCs/>
          <w:sz w:val="28"/>
          <w:szCs w:val="28"/>
          <w:lang w:val="cy-GB"/>
        </w:rPr>
        <w:t xml:space="preserve"> năm vừa qua</w:t>
      </w:r>
      <w:r w:rsidRPr="00107024">
        <w:rPr>
          <w:rFonts w:ascii="Times New Roman" w:hAnsi="Times New Roman"/>
          <w:iCs/>
          <w:sz w:val="28"/>
          <w:szCs w:val="28"/>
          <w:lang w:val="cy-GB"/>
        </w:rPr>
        <w:t xml:space="preserve">, </w:t>
      </w:r>
      <w:r w:rsidRPr="00107024">
        <w:rPr>
          <w:rFonts w:ascii="Times New Roman" w:hAnsi="Times New Roman"/>
          <w:sz w:val="28"/>
          <w:szCs w:val="28"/>
        </w:rPr>
        <w:t>Viettel Bắc Kạn đã đạt được nhiều thành tích và kết quả nổi bật về hoạt động SXKD. Cụ thể: Về tăng trưởng</w:t>
      </w:r>
      <w:r>
        <w:rPr>
          <w:rFonts w:ascii="Times New Roman" w:hAnsi="Times New Roman"/>
          <w:sz w:val="28"/>
          <w:szCs w:val="28"/>
        </w:rPr>
        <w:t xml:space="preserve"> doanh thu đạt mức tăng trưởng 2 con số, tốt nhất trong 10 năm trở lại đây</w:t>
      </w:r>
      <w:r w:rsidRPr="00107024">
        <w:rPr>
          <w:rFonts w:ascii="Times New Roman" w:hAnsi="Times New Roman"/>
          <w:sz w:val="28"/>
          <w:szCs w:val="28"/>
        </w:rPr>
        <w:t xml:space="preserve"> (top 10 tỉnh tăng trưởng tốt nhất toàn quốc). Hoàn thành việc chuyển dịch 2G lên 4G theo lộ trình tắt sóng 2G của Bộ TTTT; là tỉnh đầu tiên hoàn thành </w:t>
      </w:r>
      <w:r w:rsidR="00773347">
        <w:rPr>
          <w:rFonts w:ascii="Times New Roman" w:hAnsi="Times New Roman"/>
          <w:sz w:val="28"/>
          <w:szCs w:val="28"/>
        </w:rPr>
        <w:t xml:space="preserve">kế hoạch phát sóng </w:t>
      </w:r>
      <w:r w:rsidRPr="00107024">
        <w:rPr>
          <w:rFonts w:ascii="Times New Roman" w:hAnsi="Times New Roman"/>
          <w:sz w:val="28"/>
          <w:szCs w:val="28"/>
        </w:rPr>
        <w:t xml:space="preserve">5G. Trong năm tiếp tục đẩy mạnh phát triển các dịch vụ GP CNTT, </w:t>
      </w:r>
      <w:r w:rsidR="00063F8C">
        <w:rPr>
          <w:rFonts w:ascii="Times New Roman" w:hAnsi="Times New Roman"/>
          <w:sz w:val="28"/>
          <w:szCs w:val="28"/>
        </w:rPr>
        <w:t>dịch vụ</w:t>
      </w:r>
      <w:r w:rsidRPr="00107024">
        <w:rPr>
          <w:rFonts w:ascii="Times New Roman" w:hAnsi="Times New Roman"/>
          <w:sz w:val="28"/>
          <w:szCs w:val="28"/>
        </w:rPr>
        <w:t xml:space="preserve"> số. Duy trì là nhà mạng số 1 tại tỉnh trên các lĩnh vực kinh doanh chính, trong đó thị phần di động chiếm </w:t>
      </w:r>
      <w:r w:rsidR="00773347">
        <w:rPr>
          <w:rFonts w:ascii="Times New Roman" w:hAnsi="Times New Roman"/>
          <w:sz w:val="28"/>
          <w:szCs w:val="28"/>
        </w:rPr>
        <w:t xml:space="preserve">trên </w:t>
      </w:r>
      <w:r w:rsidRPr="00107024">
        <w:rPr>
          <w:rFonts w:ascii="Times New Roman" w:hAnsi="Times New Roman"/>
          <w:sz w:val="28"/>
          <w:szCs w:val="28"/>
        </w:rPr>
        <w:t>7</w:t>
      </w:r>
      <w:r w:rsidR="00773347">
        <w:rPr>
          <w:rFonts w:ascii="Times New Roman" w:hAnsi="Times New Roman"/>
          <w:sz w:val="28"/>
          <w:szCs w:val="28"/>
        </w:rPr>
        <w:t>5</w:t>
      </w:r>
      <w:r w:rsidRPr="00107024">
        <w:rPr>
          <w:rFonts w:ascii="Times New Roman" w:hAnsi="Times New Roman"/>
          <w:sz w:val="28"/>
          <w:szCs w:val="28"/>
        </w:rPr>
        <w:t>%, internet trên 5</w:t>
      </w:r>
      <w:r w:rsidR="00773347">
        <w:rPr>
          <w:rFonts w:ascii="Times New Roman" w:hAnsi="Times New Roman"/>
          <w:sz w:val="28"/>
          <w:szCs w:val="28"/>
        </w:rPr>
        <w:t>0</w:t>
      </w:r>
      <w:r w:rsidRPr="00107024">
        <w:rPr>
          <w:rFonts w:ascii="Times New Roman" w:hAnsi="Times New Roman"/>
          <w:sz w:val="28"/>
          <w:szCs w:val="28"/>
        </w:rPr>
        <w:t>%.</w:t>
      </w:r>
    </w:p>
    <w:p w14:paraId="357394D2" w14:textId="28F170C5" w:rsidR="00773347" w:rsidRDefault="00773347" w:rsidP="00107024">
      <w:pPr>
        <w:ind w:firstLine="567"/>
        <w:jc w:val="both"/>
        <w:rPr>
          <w:rFonts w:ascii="Times New Roman" w:hAnsi="Times New Roman"/>
          <w:sz w:val="28"/>
          <w:szCs w:val="28"/>
        </w:rPr>
      </w:pPr>
      <w:r>
        <w:rPr>
          <w:rFonts w:ascii="Times New Roman" w:hAnsi="Times New Roman"/>
          <w:sz w:val="28"/>
          <w:szCs w:val="28"/>
        </w:rPr>
        <w:t xml:space="preserve">Để có được những kết quả nêu trên, một trong những nguyên nhân chính đến từ việc đẩy mạnh công tác phát triển hạ tầng số và dịch vụ số của Viettel Bắc Kạn trong năm vừa qua. </w:t>
      </w:r>
      <w:r w:rsidR="004751C2">
        <w:rPr>
          <w:rFonts w:ascii="Times New Roman" w:hAnsi="Times New Roman"/>
          <w:sz w:val="28"/>
          <w:szCs w:val="28"/>
        </w:rPr>
        <w:t>Cụ thể:</w:t>
      </w:r>
    </w:p>
    <w:p w14:paraId="3435CFFF" w14:textId="5EB66ADA" w:rsidR="004751C2" w:rsidRDefault="004751C2" w:rsidP="00107024">
      <w:pPr>
        <w:ind w:firstLine="567"/>
        <w:jc w:val="both"/>
        <w:rPr>
          <w:rFonts w:ascii="Times New Roman" w:hAnsi="Times New Roman"/>
          <w:sz w:val="28"/>
          <w:szCs w:val="28"/>
        </w:rPr>
      </w:pPr>
      <w:r>
        <w:rPr>
          <w:rFonts w:ascii="Times New Roman" w:hAnsi="Times New Roman"/>
          <w:sz w:val="28"/>
          <w:szCs w:val="28"/>
        </w:rPr>
        <w:t>Về công tác phát triển hạ t</w:t>
      </w:r>
      <w:r w:rsidR="00A276A6">
        <w:rPr>
          <w:rFonts w:ascii="Times New Roman" w:hAnsi="Times New Roman"/>
          <w:sz w:val="28"/>
          <w:szCs w:val="28"/>
        </w:rPr>
        <w:t>ầng mạng di động</w:t>
      </w:r>
      <w:r>
        <w:rPr>
          <w:rFonts w:ascii="Times New Roman" w:hAnsi="Times New Roman"/>
          <w:sz w:val="28"/>
          <w:szCs w:val="28"/>
        </w:rPr>
        <w:t xml:space="preserve">, năm 2024 Viettel Bắc Kạn đã đẩy mạnh phát sóng trạm 4G với 59 trạm phát sóng mới, nâng tổng số trạm 4G lũy kế trên 400 trạm. Nhờ đó, tỉ lệ phủ sóng di động 4G của Viettel đã </w:t>
      </w:r>
      <w:r w:rsidR="00063F8C">
        <w:rPr>
          <w:rFonts w:ascii="Times New Roman" w:hAnsi="Times New Roman"/>
          <w:sz w:val="28"/>
          <w:szCs w:val="28"/>
        </w:rPr>
        <w:t>đạt trên</w:t>
      </w:r>
      <w:r>
        <w:rPr>
          <w:rFonts w:ascii="Times New Roman" w:hAnsi="Times New Roman"/>
          <w:sz w:val="28"/>
          <w:szCs w:val="28"/>
        </w:rPr>
        <w:t xml:space="preserve"> 95% dân số và 85% về diện tích. Về hạ tầng mạng 5G, </w:t>
      </w:r>
      <w:r w:rsidR="005358E1">
        <w:rPr>
          <w:rFonts w:ascii="Times New Roman" w:hAnsi="Times New Roman"/>
          <w:sz w:val="28"/>
          <w:szCs w:val="28"/>
        </w:rPr>
        <w:t>Viettel đã hoàn thành khai trương và phủ sóng mạng 5G trên địa bàn thành phố Bắc Kạn, trở thành nhà mạng tiên phong trong việc đưa công nghệ 5G đến với người dân, tạo tiền đề để thúc đẩy các hoạt động chuyển đổi số trong thời gian sắp tới. Dự kiến sang đầu năm 2025, Viettel sẽ tiếp tục triển khai phủ sóng 5G đến địa bàn thủ phủ 100% huyện thành phố.</w:t>
      </w:r>
    </w:p>
    <w:p w14:paraId="113A1300" w14:textId="02910B39" w:rsidR="005358E1" w:rsidRDefault="005358E1" w:rsidP="00107024">
      <w:pPr>
        <w:ind w:firstLine="567"/>
        <w:jc w:val="both"/>
        <w:rPr>
          <w:rFonts w:ascii="Times New Roman" w:hAnsi="Times New Roman"/>
          <w:sz w:val="28"/>
          <w:szCs w:val="28"/>
        </w:rPr>
      </w:pPr>
      <w:r>
        <w:rPr>
          <w:rFonts w:ascii="Times New Roman" w:hAnsi="Times New Roman"/>
          <w:sz w:val="28"/>
          <w:szCs w:val="28"/>
        </w:rPr>
        <w:lastRenderedPageBreak/>
        <w:t>Về hạ tầng internet: Với mục tiêu mỗi gia đình một đường internet cáp quan</w:t>
      </w:r>
      <w:r w:rsidR="005C4087">
        <w:rPr>
          <w:rFonts w:ascii="Times New Roman" w:hAnsi="Times New Roman"/>
          <w:sz w:val="28"/>
          <w:szCs w:val="28"/>
        </w:rPr>
        <w:t>g</w:t>
      </w:r>
      <w:r>
        <w:rPr>
          <w:rFonts w:ascii="Times New Roman" w:hAnsi="Times New Roman"/>
          <w:sz w:val="28"/>
          <w:szCs w:val="28"/>
        </w:rPr>
        <w:t>, năm qua Viettel Bắc Kạn đã tiếp tục đẩy mạnh đầu tư, triển khai hạ tầng internet cáp quan đến tận các thôn bản xa xôi. Trong năm, Viettel đã triển khai mới gần 5000 cổng cáp quang, đưa tổng số</w:t>
      </w:r>
      <w:r w:rsidR="005C4087">
        <w:rPr>
          <w:rFonts w:ascii="Times New Roman" w:hAnsi="Times New Roman"/>
          <w:sz w:val="28"/>
          <w:szCs w:val="28"/>
        </w:rPr>
        <w:t xml:space="preserve"> cổng internet lên trên 50 nghìn cổng, tỉ lệ phủ hộ gia đình đạt 65%, 100% xã phường, trên 70% số thôn tổ đã có hạ tầng cáp quang Viettel. Đặc biệt năm 2024 Viettel tiếp tục đẩy mạnh việc cung cấp internet cho các hộ nghèo, hộ cận nghèo theo chương trình VTCI, với gần 5000 hộ dân được tiếp cận internet.</w:t>
      </w:r>
    </w:p>
    <w:p w14:paraId="64BB5FDF" w14:textId="4D379BE7" w:rsidR="005C4087" w:rsidRDefault="005C4087" w:rsidP="00107024">
      <w:pPr>
        <w:ind w:firstLine="567"/>
        <w:jc w:val="both"/>
        <w:rPr>
          <w:rFonts w:ascii="Times New Roman" w:hAnsi="Times New Roman"/>
          <w:sz w:val="28"/>
          <w:szCs w:val="28"/>
        </w:rPr>
      </w:pPr>
      <w:r>
        <w:rPr>
          <w:rFonts w:ascii="Times New Roman" w:hAnsi="Times New Roman"/>
          <w:sz w:val="28"/>
          <w:szCs w:val="28"/>
        </w:rPr>
        <w:t>Về hạ tầng</w:t>
      </w:r>
      <w:r w:rsidR="00A276A6">
        <w:rPr>
          <w:rFonts w:ascii="Times New Roman" w:hAnsi="Times New Roman"/>
          <w:sz w:val="28"/>
          <w:szCs w:val="28"/>
        </w:rPr>
        <w:t xml:space="preserve"> điện toán đám mây, nằm trong chủ trương đầu tư hạ tầng số của Tập đoàn, Viettel đã khai trương trung tâm dữ liệu lớn nhất Việt Nam, từ đó giúp triển khai kinh các sản phẩm về hạ t</w:t>
      </w:r>
      <w:r w:rsidR="005E5040">
        <w:rPr>
          <w:rFonts w:ascii="Times New Roman" w:hAnsi="Times New Roman"/>
          <w:sz w:val="28"/>
          <w:szCs w:val="28"/>
        </w:rPr>
        <w:t>ầ</w:t>
      </w:r>
      <w:r w:rsidR="00A276A6">
        <w:rPr>
          <w:rFonts w:ascii="Times New Roman" w:hAnsi="Times New Roman"/>
          <w:sz w:val="28"/>
          <w:szCs w:val="28"/>
        </w:rPr>
        <w:t>ng dữ liệu cloud</w:t>
      </w:r>
      <w:r w:rsidR="005E5040">
        <w:rPr>
          <w:rFonts w:ascii="Times New Roman" w:hAnsi="Times New Roman"/>
          <w:sz w:val="28"/>
          <w:szCs w:val="28"/>
        </w:rPr>
        <w:t>, data cho doanh nghiệp, người dân. Bên cạnh đó về hạ tầng an ninh mạng, Viettel cũng đã triển khai hệ thống đường truyền số liệu chuyên dùng phục vụ kết nối của các cơ quan chính quyền, hệ thống giám sát an toàn thông tin SOC, giải pháp đảm bảo an toàn thông tin mạng cho hộ gia đình My Safe.</w:t>
      </w:r>
    </w:p>
    <w:p w14:paraId="5B0A080F" w14:textId="163F1CCA" w:rsidR="005E5040" w:rsidRDefault="005E5040" w:rsidP="00107024">
      <w:pPr>
        <w:ind w:firstLine="567"/>
        <w:jc w:val="both"/>
        <w:rPr>
          <w:rFonts w:ascii="Times New Roman" w:hAnsi="Times New Roman"/>
          <w:sz w:val="28"/>
          <w:szCs w:val="28"/>
        </w:rPr>
      </w:pPr>
      <w:r>
        <w:rPr>
          <w:rFonts w:ascii="Times New Roman" w:hAnsi="Times New Roman"/>
          <w:sz w:val="28"/>
          <w:szCs w:val="28"/>
        </w:rPr>
        <w:t xml:space="preserve">Đối với công tác phát triển dịch vụ số: Viettel Bắc Kạn đã triển khai tư vấn nhiều giải pháp, dịch vụ số phục vụ công tác chuyển đổi số đối với các cơ quan, đơn vị sở ngành. Đối với doanh nghiệp, người dân, triển khai nhiều dịch vụ, giải pháp </w:t>
      </w:r>
      <w:r w:rsidR="00AD2E8A">
        <w:rPr>
          <w:rFonts w:ascii="Times New Roman" w:hAnsi="Times New Roman"/>
          <w:sz w:val="28"/>
          <w:szCs w:val="28"/>
        </w:rPr>
        <w:t>thúc đẩy</w:t>
      </w:r>
      <w:r>
        <w:rPr>
          <w:rFonts w:ascii="Times New Roman" w:hAnsi="Times New Roman"/>
          <w:sz w:val="28"/>
          <w:szCs w:val="28"/>
        </w:rPr>
        <w:t xml:space="preserve"> chuyển đổi số như đẩy mạnh thanh toán không d</w:t>
      </w:r>
      <w:r w:rsidR="00AD2E8A">
        <w:rPr>
          <w:rFonts w:ascii="Times New Roman" w:hAnsi="Times New Roman"/>
          <w:sz w:val="28"/>
          <w:szCs w:val="28"/>
        </w:rPr>
        <w:t>ù</w:t>
      </w:r>
      <w:r>
        <w:rPr>
          <w:rFonts w:ascii="Times New Roman" w:hAnsi="Times New Roman"/>
          <w:sz w:val="28"/>
          <w:szCs w:val="28"/>
        </w:rPr>
        <w:t>ng tiền mặt qua hệ sinh thái Viettel Money, triển khai mô hình chợ 4.0 với</w:t>
      </w:r>
      <w:r w:rsidR="00AD2E8A">
        <w:rPr>
          <w:rFonts w:ascii="Times New Roman" w:hAnsi="Times New Roman"/>
          <w:sz w:val="28"/>
          <w:szCs w:val="28"/>
        </w:rPr>
        <w:t xml:space="preserve"> 20</w:t>
      </w:r>
      <w:r>
        <w:rPr>
          <w:rFonts w:ascii="Times New Roman" w:hAnsi="Times New Roman"/>
          <w:sz w:val="28"/>
          <w:szCs w:val="28"/>
        </w:rPr>
        <w:t xml:space="preserve"> chợ</w:t>
      </w:r>
      <w:r w:rsidR="00AD2E8A">
        <w:rPr>
          <w:rFonts w:ascii="Times New Roman" w:hAnsi="Times New Roman"/>
          <w:sz w:val="28"/>
          <w:szCs w:val="28"/>
        </w:rPr>
        <w:t xml:space="preserve"> 4.0</w:t>
      </w:r>
      <w:r>
        <w:rPr>
          <w:rFonts w:ascii="Times New Roman" w:hAnsi="Times New Roman"/>
          <w:sz w:val="28"/>
          <w:szCs w:val="28"/>
        </w:rPr>
        <w:t xml:space="preserve"> trên địa bàn toàn tỉnh. </w:t>
      </w:r>
      <w:r w:rsidR="00AD2E8A">
        <w:rPr>
          <w:rFonts w:ascii="Times New Roman" w:hAnsi="Times New Roman"/>
          <w:sz w:val="28"/>
          <w:szCs w:val="28"/>
        </w:rPr>
        <w:t>Triển khai miễn phí chữ ký số My Sign cho người dân để ký trên cổng dịch vụ công. Triển khai các dịch vụ hỗ trợ chuyển đổi số cho doanh nghiệp như chữ ký số, hóa đơn điện tử, hợp đồng điện tử, văn phòng điện tử, phần mềm kế toán, phần mềm quản lý bán hàng, phần mềm nhân sự… cùng nhiều sản phẩm, dịch vụ số khác.</w:t>
      </w:r>
    </w:p>
    <w:p w14:paraId="5387D2A4" w14:textId="29D53F0E" w:rsidR="00107024" w:rsidRDefault="00AD2E8A" w:rsidP="00107024">
      <w:pPr>
        <w:spacing w:before="120" w:after="120"/>
        <w:jc w:val="both"/>
        <w:rPr>
          <w:rFonts w:ascii="Times New Roman" w:hAnsi="Times New Roman"/>
          <w:iCs/>
          <w:sz w:val="28"/>
          <w:szCs w:val="28"/>
          <w:lang w:val="cy-GB"/>
        </w:rPr>
      </w:pPr>
      <w:r>
        <w:rPr>
          <w:rFonts w:ascii="Times New Roman" w:hAnsi="Times New Roman"/>
          <w:iCs/>
          <w:sz w:val="28"/>
          <w:szCs w:val="28"/>
          <w:lang w:val="cy-GB"/>
        </w:rPr>
        <w:tab/>
        <w:t xml:space="preserve">Tuy nhiên, việc triển khai hạ tầng số, dịch vụ số vẫn còn một số khó khăn, tồn tại. Đặc biệt là công tác phủ sóng di động còn nhiều vùng lõm, trong đó số vùng lõm lớn trên </w:t>
      </w:r>
      <w:r w:rsidR="00063BBF">
        <w:rPr>
          <w:rFonts w:ascii="Times New Roman" w:hAnsi="Times New Roman"/>
          <w:iCs/>
          <w:sz w:val="28"/>
          <w:szCs w:val="28"/>
          <w:lang w:val="cy-GB"/>
        </w:rPr>
        <w:t>20 hộ</w:t>
      </w:r>
      <w:r>
        <w:rPr>
          <w:rFonts w:ascii="Times New Roman" w:hAnsi="Times New Roman"/>
          <w:iCs/>
          <w:sz w:val="28"/>
          <w:szCs w:val="28"/>
          <w:lang w:val="cy-GB"/>
        </w:rPr>
        <w:t xml:space="preserve"> dân còn khoảng </w:t>
      </w:r>
      <w:r w:rsidR="00063BBF">
        <w:rPr>
          <w:rFonts w:ascii="Times New Roman" w:hAnsi="Times New Roman"/>
          <w:iCs/>
          <w:sz w:val="28"/>
          <w:szCs w:val="28"/>
          <w:lang w:val="cy-GB"/>
        </w:rPr>
        <w:t>47</w:t>
      </w:r>
      <w:r>
        <w:rPr>
          <w:rFonts w:ascii="Times New Roman" w:hAnsi="Times New Roman"/>
          <w:iCs/>
          <w:sz w:val="28"/>
          <w:szCs w:val="28"/>
          <w:lang w:val="cy-GB"/>
        </w:rPr>
        <w:t xml:space="preserve"> vùng lõm</w:t>
      </w:r>
      <w:r w:rsidR="00063BBF">
        <w:rPr>
          <w:rFonts w:ascii="Times New Roman" w:hAnsi="Times New Roman"/>
          <w:iCs/>
          <w:sz w:val="28"/>
          <w:szCs w:val="28"/>
          <w:lang w:val="cy-GB"/>
        </w:rPr>
        <w:t xml:space="preserve"> (trong đó 41 vùng lõm có điện)</w:t>
      </w:r>
      <w:r>
        <w:rPr>
          <w:rFonts w:ascii="Times New Roman" w:hAnsi="Times New Roman"/>
          <w:iCs/>
          <w:sz w:val="28"/>
          <w:szCs w:val="28"/>
          <w:lang w:val="cy-GB"/>
        </w:rPr>
        <w:t xml:space="preserve">, </w:t>
      </w:r>
      <w:r w:rsidR="00063BBF">
        <w:rPr>
          <w:rFonts w:ascii="Times New Roman" w:hAnsi="Times New Roman"/>
          <w:iCs/>
          <w:sz w:val="28"/>
          <w:szCs w:val="28"/>
          <w:lang w:val="cy-GB"/>
        </w:rPr>
        <w:t xml:space="preserve">số vùng lõm </w:t>
      </w:r>
      <w:r>
        <w:rPr>
          <w:rFonts w:ascii="Times New Roman" w:hAnsi="Times New Roman"/>
          <w:iCs/>
          <w:sz w:val="28"/>
          <w:szCs w:val="28"/>
          <w:lang w:val="cy-GB"/>
        </w:rPr>
        <w:t xml:space="preserve">dưới 20 hộ dân </w:t>
      </w:r>
      <w:r w:rsidR="00063BBF">
        <w:rPr>
          <w:rFonts w:ascii="Times New Roman" w:hAnsi="Times New Roman"/>
          <w:iCs/>
          <w:sz w:val="28"/>
          <w:szCs w:val="28"/>
          <w:lang w:val="cy-GB"/>
        </w:rPr>
        <w:t>còn khoảng 30 vùng lõm</w:t>
      </w:r>
      <w:r>
        <w:rPr>
          <w:rFonts w:ascii="Times New Roman" w:hAnsi="Times New Roman"/>
          <w:iCs/>
          <w:sz w:val="28"/>
          <w:szCs w:val="28"/>
          <w:lang w:val="cy-GB"/>
        </w:rPr>
        <w:t xml:space="preserve">. Nhiều khu vực dọc các trục đường vẫn còn tình trạng mất sóng. Việc triển khai hạ tầng internet để hoàn thành mục tiêu phủ sóng đến 85% - 90% số hộ dân gặp nhiều khó khăn do </w:t>
      </w:r>
      <w:r w:rsidR="00063BBF">
        <w:rPr>
          <w:rFonts w:ascii="Times New Roman" w:hAnsi="Times New Roman"/>
          <w:iCs/>
          <w:sz w:val="28"/>
          <w:szCs w:val="28"/>
          <w:lang w:val="cy-GB"/>
        </w:rPr>
        <w:t>dân cư không tập trung, chi phí đầu tư lớn. Các dịch vụ số còn mang tính rời rạc, chưa đồng bộ, công tác chuyển đổi số chưa thực sự mang lại hiệu quả rõ rệt cho người dân, doanh nghiệp.</w:t>
      </w:r>
    </w:p>
    <w:p w14:paraId="1AC059C2" w14:textId="10E41B19" w:rsidR="00063BBF" w:rsidRDefault="00063BBF" w:rsidP="00107024">
      <w:pPr>
        <w:spacing w:before="120" w:after="120"/>
        <w:jc w:val="both"/>
        <w:rPr>
          <w:rFonts w:ascii="Times New Roman" w:hAnsi="Times New Roman"/>
          <w:iCs/>
          <w:sz w:val="28"/>
          <w:szCs w:val="28"/>
          <w:lang w:val="cy-GB"/>
        </w:rPr>
      </w:pPr>
      <w:r>
        <w:rPr>
          <w:rFonts w:ascii="Times New Roman" w:hAnsi="Times New Roman"/>
          <w:iCs/>
          <w:sz w:val="28"/>
          <w:szCs w:val="28"/>
          <w:lang w:val="cy-GB"/>
        </w:rPr>
        <w:lastRenderedPageBreak/>
        <w:tab/>
        <w:t>Để xóa vùng lõm di động nhằm đạt mục tiêu phủ sóng di động cho 100% người dân, Viettel Bắc Kạn đưa ra một số giải pháp và kế hoạch xóa lõm như sau:</w:t>
      </w:r>
    </w:p>
    <w:p w14:paraId="316BD87C" w14:textId="6F5D6FC4" w:rsidR="00063BBF" w:rsidRPr="00063BBF" w:rsidRDefault="00063BBF" w:rsidP="00063BBF">
      <w:pPr>
        <w:pStyle w:val="ListParagraph"/>
        <w:numPr>
          <w:ilvl w:val="0"/>
          <w:numId w:val="1"/>
        </w:numPr>
        <w:spacing w:before="120" w:after="120"/>
        <w:jc w:val="both"/>
        <w:rPr>
          <w:rFonts w:ascii="Times New Roman" w:hAnsi="Times New Roman"/>
          <w:iCs/>
          <w:sz w:val="28"/>
          <w:szCs w:val="28"/>
          <w:lang w:val="cy-GB"/>
        </w:rPr>
      </w:pPr>
      <w:r w:rsidRPr="00063BBF">
        <w:rPr>
          <w:rFonts w:ascii="Times New Roman" w:hAnsi="Times New Roman"/>
          <w:iCs/>
          <w:sz w:val="28"/>
          <w:szCs w:val="28"/>
          <w:lang w:val="cy-GB"/>
        </w:rPr>
        <w:t>Tiếp tục đầu tư hạ tầng mạng lưới, phát sóng trạm BTS với kế hoạch phát sóng từ 50 – 60 trạm để xử lý xong 41 vùng lõm lớn đã có điện lưới. Đối với 6 vùng lõm lớn chưa có điện lưới, tiếp tục bám sát kế hoạch triển khai điện lưới của công ty Điện lực Bắc Kạn, triển khai phát sóng khi có kế hoạch triển khai điện lưới tại các khu vực này. Với 30 vùng lõm sóng nhỏ dưới 20 hộ dân, do chi phí đầu tư phát sóng trạm là rất lớn, Viettel Bắc Kạn đề xuất được triển khai theo nguồn Viễn thông công ích đối với các vùng lõm này.</w:t>
      </w:r>
    </w:p>
    <w:p w14:paraId="08C7ADA6" w14:textId="58BDB4C0" w:rsidR="00063BBF" w:rsidRDefault="00063BBF" w:rsidP="00063BBF">
      <w:pPr>
        <w:pStyle w:val="ListParagraph"/>
        <w:numPr>
          <w:ilvl w:val="0"/>
          <w:numId w:val="1"/>
        </w:numPr>
        <w:spacing w:before="120" w:after="120"/>
        <w:jc w:val="both"/>
        <w:rPr>
          <w:rFonts w:ascii="Times New Roman" w:hAnsi="Times New Roman"/>
          <w:iCs/>
          <w:sz w:val="28"/>
          <w:szCs w:val="28"/>
          <w:lang w:val="cy-GB"/>
        </w:rPr>
      </w:pPr>
      <w:r>
        <w:rPr>
          <w:rFonts w:ascii="Times New Roman" w:hAnsi="Times New Roman"/>
          <w:iCs/>
          <w:sz w:val="28"/>
          <w:szCs w:val="28"/>
          <w:lang w:val="cy-GB"/>
        </w:rPr>
        <w:t>Theo kế hoạch và lộ trình tắt sóng 2G của Bộ TT</w:t>
      </w:r>
      <w:r w:rsidR="009C79E1">
        <w:rPr>
          <w:rFonts w:ascii="Times New Roman" w:hAnsi="Times New Roman"/>
          <w:iCs/>
          <w:sz w:val="28"/>
          <w:szCs w:val="28"/>
          <w:lang w:val="cy-GB"/>
        </w:rPr>
        <w:t>&amp;</w:t>
      </w:r>
      <w:r>
        <w:rPr>
          <w:rFonts w:ascii="Times New Roman" w:hAnsi="Times New Roman"/>
          <w:iCs/>
          <w:sz w:val="28"/>
          <w:szCs w:val="28"/>
          <w:lang w:val="cy-GB"/>
        </w:rPr>
        <w:t>TT, toàn bộ mạng 2G sẽ dừng phát sóng trước thời điểm 15/10/2026. Để thực hiện lộ trình trên, năm 2025 Viettel sẽ triển khai giải pháp lắp đặt cosite 4G băng thấp</w:t>
      </w:r>
      <w:r w:rsidR="009C79E1">
        <w:rPr>
          <w:rFonts w:ascii="Times New Roman" w:hAnsi="Times New Roman"/>
          <w:iCs/>
          <w:sz w:val="28"/>
          <w:szCs w:val="28"/>
          <w:lang w:val="cy-GB"/>
        </w:rPr>
        <w:t xml:space="preserve"> để đảm bảo phủ sóng 4G tương đương và rộng hơn vùng phủ 2G hiện tại</w:t>
      </w:r>
    </w:p>
    <w:p w14:paraId="6AB4B6EE" w14:textId="20D16216" w:rsidR="009C79E1" w:rsidRDefault="009C79E1" w:rsidP="00063BBF">
      <w:pPr>
        <w:pStyle w:val="ListParagraph"/>
        <w:numPr>
          <w:ilvl w:val="0"/>
          <w:numId w:val="1"/>
        </w:numPr>
        <w:spacing w:before="120" w:after="120"/>
        <w:jc w:val="both"/>
        <w:rPr>
          <w:rFonts w:ascii="Times New Roman" w:hAnsi="Times New Roman"/>
          <w:iCs/>
          <w:sz w:val="28"/>
          <w:szCs w:val="28"/>
          <w:lang w:val="cy-GB"/>
        </w:rPr>
      </w:pPr>
      <w:r>
        <w:rPr>
          <w:rFonts w:ascii="Times New Roman" w:hAnsi="Times New Roman"/>
          <w:iCs/>
          <w:sz w:val="28"/>
          <w:szCs w:val="28"/>
          <w:lang w:val="cy-GB"/>
        </w:rPr>
        <w:t>Tiếp tục kế hoạch mở rộng vùng phủ 5G. Theo kế hoạch đầu năm 2025 Viettel Bắc Kạn sẽ phát sóng thêm trên 40 trạm 5G, đảm bảo phủ sóng 5G cho thành phố Bắc Kạn và thủ phủ các huyện.</w:t>
      </w:r>
    </w:p>
    <w:p w14:paraId="498DCAFD" w14:textId="24D1287C" w:rsidR="009C79E1" w:rsidRDefault="009C79E1" w:rsidP="009C79E1">
      <w:pPr>
        <w:spacing w:before="120" w:after="120"/>
        <w:ind w:firstLine="720"/>
        <w:jc w:val="both"/>
        <w:rPr>
          <w:rFonts w:ascii="Times New Roman" w:hAnsi="Times New Roman"/>
          <w:iCs/>
          <w:sz w:val="28"/>
          <w:szCs w:val="28"/>
          <w:lang w:val="cy-GB"/>
        </w:rPr>
      </w:pPr>
      <w:r>
        <w:rPr>
          <w:rFonts w:ascii="Times New Roman" w:hAnsi="Times New Roman"/>
          <w:iCs/>
          <w:sz w:val="28"/>
          <w:szCs w:val="28"/>
          <w:lang w:val="cy-GB"/>
        </w:rPr>
        <w:t>Để đảm bảo các mục tiêu trên, Viettel Bắc Kạn có một số đề xuất, kiến nghị Sở TTTT một số nội dung như sau:</w:t>
      </w:r>
    </w:p>
    <w:p w14:paraId="45479258" w14:textId="7A9D7832" w:rsidR="009C79E1" w:rsidRDefault="009C79E1" w:rsidP="009C79E1">
      <w:pPr>
        <w:pStyle w:val="ListParagraph"/>
        <w:numPr>
          <w:ilvl w:val="0"/>
          <w:numId w:val="2"/>
        </w:numPr>
        <w:spacing w:before="120" w:after="120"/>
        <w:jc w:val="both"/>
        <w:rPr>
          <w:rFonts w:ascii="Times New Roman" w:hAnsi="Times New Roman"/>
          <w:iCs/>
          <w:sz w:val="28"/>
          <w:szCs w:val="28"/>
          <w:lang w:val="cy-GB"/>
        </w:rPr>
      </w:pPr>
      <w:r>
        <w:rPr>
          <w:rFonts w:ascii="Times New Roman" w:hAnsi="Times New Roman"/>
          <w:iCs/>
          <w:sz w:val="28"/>
          <w:szCs w:val="28"/>
          <w:lang w:val="cy-GB"/>
        </w:rPr>
        <w:t>Đề xuất Sở TT&amp;TT tham mưu cho UBND tỉnh làm việc với Bộ TTTT xin nguồn VTCI để triển khai phủ sóng di động, băng rộng cố định cho các thôn/bản vùng sâu vùng xa đặc biệt khó khăn trên địa bàn tỉnh Bắc Kạn</w:t>
      </w:r>
    </w:p>
    <w:p w14:paraId="3E67CC16" w14:textId="06190B5B" w:rsidR="009C79E1" w:rsidRDefault="009C79E1" w:rsidP="009C79E1">
      <w:pPr>
        <w:pStyle w:val="ListParagraph"/>
        <w:numPr>
          <w:ilvl w:val="0"/>
          <w:numId w:val="2"/>
        </w:numPr>
        <w:spacing w:before="120" w:after="120"/>
        <w:jc w:val="both"/>
        <w:rPr>
          <w:rFonts w:ascii="Times New Roman" w:hAnsi="Times New Roman"/>
          <w:iCs/>
          <w:sz w:val="28"/>
          <w:szCs w:val="28"/>
          <w:lang w:val="cy-GB"/>
        </w:rPr>
      </w:pPr>
      <w:r>
        <w:rPr>
          <w:rFonts w:ascii="Times New Roman" w:hAnsi="Times New Roman"/>
          <w:iCs/>
          <w:sz w:val="28"/>
          <w:szCs w:val="28"/>
          <w:lang w:val="cy-GB"/>
        </w:rPr>
        <w:t>Đề xuất Sở TT&amp;TT tiếp tục hỗ trợ các doanh nghiệp tháo gỡ khó khăn, vướng mắc liên quan đến việc thuê mặt bằng để triển khai các trạm thu phát sóng đảm bảo đúng các quy định của Luật đất đai và Luật viễn thông.</w:t>
      </w:r>
    </w:p>
    <w:p w14:paraId="7A743C39" w14:textId="09D558D6" w:rsidR="009C79E1" w:rsidRDefault="009C79E1" w:rsidP="009C79E1">
      <w:pPr>
        <w:pStyle w:val="ListParagraph"/>
        <w:numPr>
          <w:ilvl w:val="0"/>
          <w:numId w:val="2"/>
        </w:numPr>
        <w:spacing w:before="120" w:after="120"/>
        <w:jc w:val="both"/>
        <w:rPr>
          <w:rFonts w:ascii="Times New Roman" w:hAnsi="Times New Roman"/>
          <w:iCs/>
          <w:sz w:val="28"/>
          <w:szCs w:val="28"/>
          <w:lang w:val="cy-GB"/>
        </w:rPr>
      </w:pPr>
      <w:r>
        <w:rPr>
          <w:rFonts w:ascii="Times New Roman" w:hAnsi="Times New Roman"/>
          <w:iCs/>
          <w:sz w:val="28"/>
          <w:szCs w:val="28"/>
          <w:lang w:val="cy-GB"/>
        </w:rPr>
        <w:t>Đề xuất Sở TT&amp;TT chủ trì hướng dẫn và tháo gỡ các khó khăn vướng mắc trong việc chia sẻ, sử dụng chung cơ sở hạ tầng giữa các nhà mạng theo định hướng của Bộ TT&amp;TT</w:t>
      </w:r>
    </w:p>
    <w:p w14:paraId="1BCFBA70" w14:textId="5C1D9E5C" w:rsidR="00BB7BEF" w:rsidRPr="00BB7BEF" w:rsidRDefault="00BB7BEF" w:rsidP="00BB7BEF">
      <w:pPr>
        <w:spacing w:before="120" w:after="120" w:line="360" w:lineRule="exact"/>
        <w:ind w:firstLine="720"/>
        <w:jc w:val="both"/>
        <w:rPr>
          <w:rFonts w:ascii="Times New Roman" w:hAnsi="Times New Roman"/>
          <w:sz w:val="28"/>
          <w:szCs w:val="28"/>
        </w:rPr>
      </w:pPr>
      <w:r>
        <w:rPr>
          <w:rFonts w:ascii="Times New Roman" w:hAnsi="Times New Roman"/>
          <w:sz w:val="28"/>
          <w:szCs w:val="28"/>
          <w:lang w:val="cy-GB"/>
        </w:rPr>
        <w:t xml:space="preserve">Cuối cùng, </w:t>
      </w:r>
      <w:r w:rsidRPr="00BB7BEF">
        <w:rPr>
          <w:rFonts w:ascii="Times New Roman" w:hAnsi="Times New Roman"/>
          <w:sz w:val="28"/>
          <w:szCs w:val="28"/>
          <w:lang w:val="vi-VN"/>
        </w:rPr>
        <w:t>với sự</w:t>
      </w:r>
      <w:r w:rsidRPr="00BB7BEF">
        <w:rPr>
          <w:rFonts w:ascii="Times New Roman" w:hAnsi="Times New Roman"/>
          <w:sz w:val="28"/>
          <w:szCs w:val="28"/>
          <w:lang w:val="cy-GB"/>
        </w:rPr>
        <w:t xml:space="preserve"> quan tâm chỉ đạo,</w:t>
      </w:r>
      <w:r w:rsidRPr="00BB7BEF">
        <w:rPr>
          <w:rFonts w:ascii="Times New Roman" w:hAnsi="Times New Roman"/>
          <w:sz w:val="28"/>
          <w:szCs w:val="28"/>
          <w:lang w:val="vi-VN"/>
        </w:rPr>
        <w:t xml:space="preserve"> </w:t>
      </w:r>
      <w:r>
        <w:rPr>
          <w:rFonts w:ascii="Times New Roman" w:hAnsi="Times New Roman"/>
          <w:sz w:val="28"/>
          <w:szCs w:val="28"/>
        </w:rPr>
        <w:t xml:space="preserve">hỗ trợ và </w:t>
      </w:r>
      <w:r w:rsidRPr="00BB7BEF">
        <w:rPr>
          <w:rFonts w:ascii="Times New Roman" w:hAnsi="Times New Roman"/>
          <w:sz w:val="28"/>
          <w:szCs w:val="28"/>
          <w:lang w:val="vi-VN"/>
        </w:rPr>
        <w:t>đồng hành của</w:t>
      </w:r>
      <w:r w:rsidRPr="00BB7BEF">
        <w:rPr>
          <w:rFonts w:ascii="Times New Roman" w:hAnsi="Times New Roman"/>
          <w:sz w:val="28"/>
          <w:szCs w:val="28"/>
          <w:lang w:val="cy-GB"/>
        </w:rPr>
        <w:t xml:space="preserve"> Tỉnh ủy, HĐND và UBND tỉnh</w:t>
      </w:r>
      <w:r w:rsidRPr="00BB7BEF">
        <w:rPr>
          <w:rFonts w:ascii="Times New Roman" w:hAnsi="Times New Roman"/>
          <w:sz w:val="28"/>
          <w:szCs w:val="28"/>
          <w:lang w:val="vi-VN"/>
        </w:rPr>
        <w:t xml:space="preserve">, sự </w:t>
      </w:r>
      <w:r>
        <w:rPr>
          <w:rFonts w:ascii="Times New Roman" w:hAnsi="Times New Roman"/>
          <w:sz w:val="28"/>
          <w:szCs w:val="28"/>
        </w:rPr>
        <w:t>quan tâm, chỉ đạo</w:t>
      </w:r>
      <w:r w:rsidRPr="00BB7BEF">
        <w:rPr>
          <w:rFonts w:ascii="Times New Roman" w:hAnsi="Times New Roman"/>
          <w:sz w:val="28"/>
          <w:szCs w:val="28"/>
          <w:lang w:val="vi-VN"/>
        </w:rPr>
        <w:t xml:space="preserve"> của </w:t>
      </w:r>
      <w:r>
        <w:rPr>
          <w:rFonts w:ascii="Times New Roman" w:hAnsi="Times New Roman"/>
          <w:sz w:val="28"/>
          <w:szCs w:val="28"/>
          <w:lang w:val="cy-GB"/>
        </w:rPr>
        <w:t xml:space="preserve">Sở </w:t>
      </w:r>
      <w:r w:rsidRPr="00BB7BEF">
        <w:rPr>
          <w:rFonts w:ascii="Times New Roman" w:hAnsi="Times New Roman"/>
          <w:sz w:val="28"/>
          <w:szCs w:val="28"/>
          <w:lang w:val="cy-GB"/>
        </w:rPr>
        <w:t>Thông tin và Truyền thông</w:t>
      </w:r>
      <w:r>
        <w:rPr>
          <w:rFonts w:ascii="Times New Roman" w:hAnsi="Times New Roman"/>
          <w:sz w:val="28"/>
          <w:szCs w:val="28"/>
          <w:lang w:val="cy-GB"/>
        </w:rPr>
        <w:t>, t</w:t>
      </w:r>
      <w:r w:rsidRPr="00BB7BEF">
        <w:rPr>
          <w:rFonts w:ascii="Times New Roman" w:hAnsi="Times New Roman"/>
          <w:sz w:val="28"/>
          <w:szCs w:val="28"/>
          <w:shd w:val="clear" w:color="auto" w:fill="FFFFFF"/>
          <w:lang w:val="vi-VN"/>
        </w:rPr>
        <w:t xml:space="preserve">rong thời gian tới, </w:t>
      </w:r>
      <w:r>
        <w:rPr>
          <w:rFonts w:ascii="Times New Roman" w:hAnsi="Times New Roman"/>
          <w:sz w:val="28"/>
          <w:szCs w:val="28"/>
          <w:shd w:val="clear" w:color="auto" w:fill="FFFFFF"/>
        </w:rPr>
        <w:t>Viettel Bắc Kạn cam kết sẽ tiếp tục đầu tư mạnh mẽ cho hạ tầng mạng lưới, triển khai hiệu quả các chương trình hỗ trợ chuyển đổi số nhằm mang lại hiệu quả thực sự đối với chính quyền, người dân, doanh nghiệp, từ đó góp phần thúc đẩy kinh tế xã hội của tỉnh</w:t>
      </w:r>
      <w:r w:rsidR="00190618">
        <w:rPr>
          <w:rFonts w:ascii="Times New Roman" w:hAnsi="Times New Roman"/>
          <w:sz w:val="28"/>
          <w:szCs w:val="28"/>
          <w:shd w:val="clear" w:color="auto" w:fill="FFFFFF"/>
        </w:rPr>
        <w:t xml:space="preserve">. Một lần nữa xin được gửi lời kính chúc sức khỏe đến các đồng </w:t>
      </w:r>
      <w:r w:rsidR="00190618">
        <w:rPr>
          <w:rFonts w:ascii="Times New Roman" w:hAnsi="Times New Roman"/>
          <w:sz w:val="28"/>
          <w:szCs w:val="28"/>
          <w:shd w:val="clear" w:color="auto" w:fill="FFFFFF"/>
        </w:rPr>
        <w:lastRenderedPageBreak/>
        <w:t>chí lãnh đạo, quý vị đại biểu cùng toàn thể các đồng chí. Chúc Hội nghị tổng kết ngành thông tin truyền thông thành công tốt đẹp.</w:t>
      </w:r>
    </w:p>
    <w:p w14:paraId="6753C636" w14:textId="0B3025C5" w:rsidR="00BB7BEF" w:rsidRPr="00BB7BEF" w:rsidRDefault="00BB7BEF" w:rsidP="00BB7BEF">
      <w:pPr>
        <w:spacing w:before="120" w:after="120"/>
        <w:ind w:left="720"/>
        <w:jc w:val="both"/>
        <w:rPr>
          <w:rFonts w:ascii="Times New Roman" w:hAnsi="Times New Roman"/>
          <w:iCs/>
          <w:sz w:val="28"/>
          <w:szCs w:val="28"/>
          <w:lang w:val="cy-GB"/>
        </w:rPr>
      </w:pPr>
      <w:r w:rsidRPr="00BB7BEF">
        <w:rPr>
          <w:rFonts w:ascii="Times New Roman" w:hAnsi="Times New Roman"/>
          <w:noProof/>
          <w:sz w:val="28"/>
          <w:szCs w:val="28"/>
          <w:lang w:val="vi-VN"/>
        </w:rPr>
        <w:t>Xin trân trọng cảm ơn!</w:t>
      </w:r>
    </w:p>
    <w:sectPr w:rsidR="00BB7BEF" w:rsidRPr="00BB7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D22A3"/>
    <w:multiLevelType w:val="hybridMultilevel"/>
    <w:tmpl w:val="E9F87EA2"/>
    <w:lvl w:ilvl="0" w:tplc="DADCD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947DED"/>
    <w:multiLevelType w:val="hybridMultilevel"/>
    <w:tmpl w:val="FF66874A"/>
    <w:lvl w:ilvl="0" w:tplc="F3383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5606944">
    <w:abstractNumId w:val="1"/>
  </w:num>
  <w:num w:numId="2" w16cid:durableId="60380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24"/>
    <w:rsid w:val="00063BBF"/>
    <w:rsid w:val="00063F8C"/>
    <w:rsid w:val="00105B3D"/>
    <w:rsid w:val="00107024"/>
    <w:rsid w:val="00190618"/>
    <w:rsid w:val="001E0018"/>
    <w:rsid w:val="004751C2"/>
    <w:rsid w:val="004E14C7"/>
    <w:rsid w:val="005358E1"/>
    <w:rsid w:val="005C4087"/>
    <w:rsid w:val="005E5040"/>
    <w:rsid w:val="00773347"/>
    <w:rsid w:val="00917218"/>
    <w:rsid w:val="009C79E1"/>
    <w:rsid w:val="00A276A6"/>
    <w:rsid w:val="00AD2E8A"/>
    <w:rsid w:val="00BB7BEF"/>
    <w:rsid w:val="00EA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52A0"/>
  <w15:chartTrackingRefBased/>
  <w15:docId w15:val="{B52C354E-0FA8-4A06-8F4B-3FD0AFA2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02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0702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702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702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702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0702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07024"/>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07024"/>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07024"/>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07024"/>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024"/>
    <w:rPr>
      <w:rFonts w:eastAsiaTheme="majorEastAsia" w:cstheme="majorBidi"/>
      <w:color w:val="272727" w:themeColor="text1" w:themeTint="D8"/>
    </w:rPr>
  </w:style>
  <w:style w:type="paragraph" w:styleId="Title">
    <w:name w:val="Title"/>
    <w:basedOn w:val="Normal"/>
    <w:next w:val="Normal"/>
    <w:link w:val="TitleChar"/>
    <w:uiPriority w:val="10"/>
    <w:qFormat/>
    <w:rsid w:val="001070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7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0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7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02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07024"/>
    <w:rPr>
      <w:i/>
      <w:iCs/>
      <w:color w:val="404040" w:themeColor="text1" w:themeTint="BF"/>
    </w:rPr>
  </w:style>
  <w:style w:type="paragraph" w:styleId="ListParagraph">
    <w:name w:val="List Paragraph"/>
    <w:basedOn w:val="Normal"/>
    <w:uiPriority w:val="34"/>
    <w:qFormat/>
    <w:rsid w:val="00107024"/>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07024"/>
    <w:rPr>
      <w:i/>
      <w:iCs/>
      <w:color w:val="0F4761" w:themeColor="accent1" w:themeShade="BF"/>
    </w:rPr>
  </w:style>
  <w:style w:type="paragraph" w:styleId="IntenseQuote">
    <w:name w:val="Intense Quote"/>
    <w:basedOn w:val="Normal"/>
    <w:next w:val="Normal"/>
    <w:link w:val="IntenseQuoteChar"/>
    <w:uiPriority w:val="30"/>
    <w:qFormat/>
    <w:rsid w:val="0010702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07024"/>
    <w:rPr>
      <w:i/>
      <w:iCs/>
      <w:color w:val="0F4761" w:themeColor="accent1" w:themeShade="BF"/>
    </w:rPr>
  </w:style>
  <w:style w:type="character" w:styleId="IntenseReference">
    <w:name w:val="Intense Reference"/>
    <w:basedOn w:val="DefaultParagraphFont"/>
    <w:uiPriority w:val="32"/>
    <w:qFormat/>
    <w:rsid w:val="001070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76b54d535e8741412ba18656effd4894">
  <xsd:schema xmlns:xsd="http://www.w3.org/2001/XMLSchema" xmlns:xs="http://www.w3.org/2001/XMLSchema" xmlns:p="http://schemas.microsoft.com/office/2006/metadata/properties" xmlns:ns2="24e12227-0b0d-4b23-9586-977e009500b0" targetNamespace="http://schemas.microsoft.com/office/2006/metadata/properties" ma:root="true" ma:fieldsID="d463a0c61ad637d700c68f7d4c4ac4f2" ns2:_="">
    <xsd:import namespace="24e12227-0b0d-4b23-9586-977e009500b0"/>
    <xsd:element name="properties">
      <xsd:complexType>
        <xsd:sequence>
          <xsd:element name="documentManagement">
            <xsd:complexType>
              <xsd:all>
                <xsd:element ref="ns2:MaTinBai" minOccurs="0"/>
                <xsd:element ref="ns2:KieuTepT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70bdb8de5c9dcf82</MaTinBai>
  </documentManagement>
</p:properties>
</file>

<file path=customXml/itemProps1.xml><?xml version="1.0" encoding="utf-8"?>
<ds:datastoreItem xmlns:ds="http://schemas.openxmlformats.org/officeDocument/2006/customXml" ds:itemID="{FDB0FC8E-E017-41C6-BF3E-EE438B808131}"/>
</file>

<file path=customXml/itemProps2.xml><?xml version="1.0" encoding="utf-8"?>
<ds:datastoreItem xmlns:ds="http://schemas.openxmlformats.org/officeDocument/2006/customXml" ds:itemID="{33EBE290-F6C4-4181-A231-7C214CD69002}"/>
</file>

<file path=customXml/itemProps3.xml><?xml version="1.0" encoding="utf-8"?>
<ds:datastoreItem xmlns:ds="http://schemas.openxmlformats.org/officeDocument/2006/customXml" ds:itemID="{8A20B817-06EC-4620-A07D-0A29AAE791F0}"/>
</file>

<file path=docProps/app.xml><?xml version="1.0" encoding="utf-8"?>
<Properties xmlns="http://schemas.openxmlformats.org/officeDocument/2006/extended-properties" xmlns:vt="http://schemas.openxmlformats.org/officeDocument/2006/docPropsVTypes">
  <Template>Normal</Template>
  <TotalTime>120</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 Thang</dc:creator>
  <cp:keywords/>
  <dc:description/>
  <cp:lastModifiedBy>ND Thang</cp:lastModifiedBy>
  <cp:revision>8</cp:revision>
  <dcterms:created xsi:type="dcterms:W3CDTF">2025-01-05T01:55:00Z</dcterms:created>
  <dcterms:modified xsi:type="dcterms:W3CDTF">2025-01-05T04:04:00Z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ies>
</file>