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341" w:rsidRDefault="00425FBD">
      <w:pPr>
        <w:rPr>
          <w:b/>
        </w:rPr>
      </w:pPr>
      <w:r w:rsidRPr="00425FBD">
        <w:rPr>
          <w:b/>
        </w:rPr>
        <w:t>KHÓ KHĂN</w:t>
      </w:r>
      <w:r w:rsidR="00997708">
        <w:rPr>
          <w:b/>
        </w:rPr>
        <w:t>,</w:t>
      </w:r>
      <w:r w:rsidRPr="00425FBD">
        <w:rPr>
          <w:b/>
        </w:rPr>
        <w:t xml:space="preserve"> VƯỚNG MẮC</w:t>
      </w:r>
      <w:r>
        <w:rPr>
          <w:b/>
        </w:rPr>
        <w:t xml:space="preserve"> CỦA CƠ SỞ</w:t>
      </w:r>
      <w:r w:rsidR="006C26EC">
        <w:rPr>
          <w:b/>
        </w:rPr>
        <w:t xml:space="preserve"> CẦN </w:t>
      </w:r>
      <w:r w:rsidR="008F1EBB">
        <w:rPr>
          <w:b/>
        </w:rPr>
        <w:t xml:space="preserve">XIN Ý KIẾN, </w:t>
      </w:r>
      <w:r w:rsidR="006C26EC">
        <w:rPr>
          <w:b/>
        </w:rPr>
        <w:t>TRAO ĐỔI TẠI HỘI NGHỊ</w:t>
      </w:r>
    </w:p>
    <w:p w:rsidR="00425FBD" w:rsidRDefault="00425FBD" w:rsidP="00425FBD">
      <w:pPr>
        <w:spacing w:before="60" w:after="60" w:line="240" w:lineRule="auto"/>
        <w:rPr>
          <w:b/>
          <w:sz w:val="28"/>
          <w:szCs w:val="28"/>
        </w:rPr>
      </w:pPr>
      <w:r>
        <w:rPr>
          <w:b/>
          <w:sz w:val="28"/>
          <w:szCs w:val="28"/>
        </w:rPr>
        <w:t xml:space="preserve">(Phục vụ </w:t>
      </w:r>
      <w:r w:rsidR="008E2CC1">
        <w:rPr>
          <w:b/>
          <w:sz w:val="28"/>
          <w:szCs w:val="28"/>
        </w:rPr>
        <w:t xml:space="preserve">nội dung trao đổi, thảo luận tại </w:t>
      </w:r>
      <w:bookmarkStart w:id="0" w:name="_GoBack"/>
      <w:bookmarkEnd w:id="0"/>
      <w:r>
        <w:rPr>
          <w:b/>
          <w:sz w:val="28"/>
          <w:szCs w:val="28"/>
        </w:rPr>
        <w:t>Hội nghị giao ban Qúy I/2023)</w:t>
      </w:r>
    </w:p>
    <w:p w:rsidR="006C26EC" w:rsidRPr="00DF6EEE" w:rsidRDefault="006C26EC" w:rsidP="00425FBD">
      <w:pPr>
        <w:spacing w:before="60" w:after="60" w:line="240" w:lineRule="auto"/>
        <w:rPr>
          <w:b/>
          <w:sz w:val="28"/>
          <w:szCs w:val="28"/>
        </w:rPr>
      </w:pPr>
    </w:p>
    <w:tbl>
      <w:tblPr>
        <w:tblStyle w:val="TableGrid"/>
        <w:tblW w:w="0" w:type="auto"/>
        <w:jc w:val="center"/>
        <w:tblLook w:val="04A0" w:firstRow="1" w:lastRow="0" w:firstColumn="1" w:lastColumn="0" w:noHBand="0" w:noVBand="1"/>
      </w:tblPr>
      <w:tblGrid>
        <w:gridCol w:w="746"/>
        <w:gridCol w:w="7239"/>
        <w:gridCol w:w="2900"/>
        <w:gridCol w:w="3746"/>
      </w:tblGrid>
      <w:tr w:rsidR="00032167" w:rsidRPr="00FF16C2" w:rsidTr="00533DE5">
        <w:trPr>
          <w:tblHeader/>
          <w:jc w:val="center"/>
        </w:trPr>
        <w:tc>
          <w:tcPr>
            <w:tcW w:w="746" w:type="dxa"/>
            <w:vAlign w:val="center"/>
          </w:tcPr>
          <w:p w:rsidR="00032167" w:rsidRPr="00FF16C2" w:rsidRDefault="00032167" w:rsidP="000F5E7B">
            <w:pPr>
              <w:contextualSpacing/>
              <w:rPr>
                <w:b/>
              </w:rPr>
            </w:pPr>
            <w:r w:rsidRPr="00FF16C2">
              <w:rPr>
                <w:b/>
              </w:rPr>
              <w:t>STT</w:t>
            </w:r>
          </w:p>
        </w:tc>
        <w:tc>
          <w:tcPr>
            <w:tcW w:w="7239" w:type="dxa"/>
            <w:vAlign w:val="center"/>
          </w:tcPr>
          <w:p w:rsidR="00032167" w:rsidRPr="00FF16C2" w:rsidRDefault="00C13781" w:rsidP="000F5E7B">
            <w:pPr>
              <w:contextualSpacing/>
              <w:rPr>
                <w:b/>
              </w:rPr>
            </w:pPr>
            <w:r w:rsidRPr="00FF16C2">
              <w:rPr>
                <w:b/>
              </w:rPr>
              <w:t>KHÓ KHĂN, VƯỚNG MẮC</w:t>
            </w:r>
          </w:p>
        </w:tc>
        <w:tc>
          <w:tcPr>
            <w:tcW w:w="2900" w:type="dxa"/>
            <w:vAlign w:val="center"/>
          </w:tcPr>
          <w:p w:rsidR="00032167" w:rsidRPr="00FF16C2" w:rsidRDefault="00032167" w:rsidP="0022114E">
            <w:pPr>
              <w:contextualSpacing/>
              <w:rPr>
                <w:b/>
              </w:rPr>
            </w:pPr>
            <w:r w:rsidRPr="00FF16C2">
              <w:rPr>
                <w:b/>
              </w:rPr>
              <w:t>ĐƠN VỊ</w:t>
            </w:r>
            <w:r w:rsidR="003907D1" w:rsidRPr="00FF16C2">
              <w:rPr>
                <w:b/>
              </w:rPr>
              <w:t xml:space="preserve"> XIN Ý KIẾN</w:t>
            </w:r>
          </w:p>
        </w:tc>
        <w:tc>
          <w:tcPr>
            <w:tcW w:w="3746" w:type="dxa"/>
            <w:vAlign w:val="center"/>
          </w:tcPr>
          <w:p w:rsidR="00032167" w:rsidRPr="00FF16C2" w:rsidRDefault="00032167" w:rsidP="000F5E7B">
            <w:pPr>
              <w:contextualSpacing/>
              <w:rPr>
                <w:b/>
              </w:rPr>
            </w:pPr>
            <w:r w:rsidRPr="00FF16C2">
              <w:rPr>
                <w:b/>
              </w:rPr>
              <w:t>ĐƠN VỊ PHỐI HỢP TRAO ĐỔI</w:t>
            </w:r>
            <w:r w:rsidR="005B5C27">
              <w:rPr>
                <w:b/>
              </w:rPr>
              <w:t>, THẢO LUẬN</w:t>
            </w:r>
          </w:p>
        </w:tc>
      </w:tr>
      <w:tr w:rsidR="00032167" w:rsidRPr="00FF16C2" w:rsidTr="00533DE5">
        <w:trPr>
          <w:jc w:val="center"/>
        </w:trPr>
        <w:tc>
          <w:tcPr>
            <w:tcW w:w="746" w:type="dxa"/>
            <w:vAlign w:val="center"/>
          </w:tcPr>
          <w:p w:rsidR="00032167" w:rsidRPr="00FF16C2" w:rsidRDefault="00032167" w:rsidP="000F5E7B">
            <w:pPr>
              <w:contextualSpacing/>
              <w:rPr>
                <w:b/>
              </w:rPr>
            </w:pPr>
            <w:r w:rsidRPr="00FF16C2">
              <w:rPr>
                <w:b/>
              </w:rPr>
              <w:t>I</w:t>
            </w:r>
          </w:p>
        </w:tc>
        <w:tc>
          <w:tcPr>
            <w:tcW w:w="7239" w:type="dxa"/>
          </w:tcPr>
          <w:p w:rsidR="00032167" w:rsidRPr="00FF16C2" w:rsidRDefault="00032167" w:rsidP="000F5E7B">
            <w:pPr>
              <w:contextualSpacing/>
              <w:jc w:val="both"/>
              <w:rPr>
                <w:b/>
              </w:rPr>
            </w:pPr>
            <w:r w:rsidRPr="00FF16C2">
              <w:rPr>
                <w:b/>
              </w:rPr>
              <w:t>LĨNH VỰC T</w:t>
            </w:r>
            <w:r w:rsidR="00C13781" w:rsidRPr="00FF16C2">
              <w:rPr>
                <w:b/>
              </w:rPr>
              <w:t>HÔNG TIN – BÁO CHÍ – XUẤT BẢN</w:t>
            </w:r>
          </w:p>
        </w:tc>
        <w:tc>
          <w:tcPr>
            <w:tcW w:w="2900" w:type="dxa"/>
            <w:vAlign w:val="center"/>
          </w:tcPr>
          <w:p w:rsidR="00032167" w:rsidRPr="00FF16C2" w:rsidRDefault="00032167" w:rsidP="0022114E">
            <w:pPr>
              <w:contextualSpacing/>
              <w:rPr>
                <w:b/>
              </w:rPr>
            </w:pPr>
          </w:p>
        </w:tc>
        <w:tc>
          <w:tcPr>
            <w:tcW w:w="3746" w:type="dxa"/>
            <w:vAlign w:val="center"/>
          </w:tcPr>
          <w:p w:rsidR="00032167" w:rsidRPr="00FF16C2" w:rsidRDefault="00032167" w:rsidP="000F5E7B">
            <w:pPr>
              <w:contextualSpacing/>
              <w:rPr>
                <w:b/>
              </w:rPr>
            </w:pPr>
          </w:p>
        </w:tc>
      </w:tr>
      <w:tr w:rsidR="00032167" w:rsidRPr="00FF16C2" w:rsidTr="00533DE5">
        <w:trPr>
          <w:jc w:val="center"/>
        </w:trPr>
        <w:tc>
          <w:tcPr>
            <w:tcW w:w="746" w:type="dxa"/>
            <w:vAlign w:val="center"/>
          </w:tcPr>
          <w:p w:rsidR="00032167" w:rsidRPr="00FF16C2" w:rsidRDefault="00032167" w:rsidP="000F5E7B">
            <w:pPr>
              <w:contextualSpacing/>
            </w:pPr>
            <w:r w:rsidRPr="00FF16C2">
              <w:t>1</w:t>
            </w:r>
          </w:p>
        </w:tc>
        <w:tc>
          <w:tcPr>
            <w:tcW w:w="7239" w:type="dxa"/>
          </w:tcPr>
          <w:p w:rsidR="00032167" w:rsidRPr="00FF16C2" w:rsidRDefault="00032167" w:rsidP="000F5E7B">
            <w:pPr>
              <w:contextualSpacing/>
              <w:jc w:val="both"/>
              <w:rPr>
                <w:b/>
              </w:rPr>
            </w:pPr>
            <w:r w:rsidRPr="00FF16C2">
              <w:rPr>
                <w:bdr w:val="none" w:sz="0" w:space="0" w:color="auto" w:frame="1"/>
                <w:lang w:val="nl-NL"/>
              </w:rPr>
              <w:t>Sóng 3G, 4G và hệ thống điện lưới quốc gia chưa phủ đến 100% các thôn trong huyện, nên hệ thống loa đài truyền thanh cơ sở chưa phủ sóng đến, một số đài truyền thanh cấp xã, hiện vẫn sử dụng cả hai hệ thống là đài có dây (hoặc không dây) và hệ thống đài truyền thanh thông minh nên khó khăn trong quá trình vận hành, ảnh hưởng đến công tác tuyên truyền.</w:t>
            </w:r>
          </w:p>
        </w:tc>
        <w:tc>
          <w:tcPr>
            <w:tcW w:w="2900" w:type="dxa"/>
            <w:vAlign w:val="center"/>
          </w:tcPr>
          <w:p w:rsidR="00032167" w:rsidRPr="00FF16C2" w:rsidRDefault="00032167" w:rsidP="0022114E">
            <w:pPr>
              <w:contextualSpacing/>
              <w:rPr>
                <w:b/>
              </w:rPr>
            </w:pPr>
            <w:r w:rsidRPr="00FF16C2">
              <w:rPr>
                <w:b/>
              </w:rPr>
              <w:t>Phòng VHTT huyện Chợ Đồn</w:t>
            </w:r>
          </w:p>
        </w:tc>
        <w:tc>
          <w:tcPr>
            <w:tcW w:w="3746" w:type="dxa"/>
            <w:vAlign w:val="center"/>
          </w:tcPr>
          <w:p w:rsidR="00032167" w:rsidRPr="005B5C27" w:rsidRDefault="005B5C27" w:rsidP="000F5E7B">
            <w:pPr>
              <w:pBdr>
                <w:top w:val="dotted" w:sz="4" w:space="0" w:color="FFFFFF"/>
                <w:left w:val="dotted" w:sz="4" w:space="0" w:color="FFFFFF"/>
                <w:bottom w:val="dotted" w:sz="4" w:space="14" w:color="FFFFFF"/>
                <w:right w:val="dotted" w:sz="4" w:space="0" w:color="FFFFFF"/>
              </w:pBdr>
              <w:shd w:val="clear" w:color="auto" w:fill="FFFFFF"/>
              <w:contextualSpacing/>
              <w:outlineLvl w:val="2"/>
              <w:rPr>
                <w:lang w:val="pt-BR"/>
              </w:rPr>
            </w:pPr>
            <w:r w:rsidRPr="005B5C27">
              <w:t>Phòng TTBCXB</w:t>
            </w:r>
          </w:p>
        </w:tc>
      </w:tr>
      <w:tr w:rsidR="00032167" w:rsidRPr="00FF16C2" w:rsidTr="00533DE5">
        <w:trPr>
          <w:jc w:val="center"/>
        </w:trPr>
        <w:tc>
          <w:tcPr>
            <w:tcW w:w="746" w:type="dxa"/>
            <w:vAlign w:val="center"/>
          </w:tcPr>
          <w:p w:rsidR="00032167" w:rsidRPr="00FF16C2" w:rsidRDefault="00C13781" w:rsidP="000F5E7B">
            <w:pPr>
              <w:contextualSpacing/>
            </w:pPr>
            <w:r w:rsidRPr="00FF16C2">
              <w:t>2</w:t>
            </w:r>
          </w:p>
        </w:tc>
        <w:tc>
          <w:tcPr>
            <w:tcW w:w="7239" w:type="dxa"/>
          </w:tcPr>
          <w:p w:rsidR="00032167" w:rsidRPr="00FF16C2" w:rsidRDefault="00032167" w:rsidP="000F5E7B">
            <w:pPr>
              <w:contextualSpacing/>
              <w:jc w:val="both"/>
              <w:rPr>
                <w:bdr w:val="none" w:sz="0" w:space="0" w:color="auto" w:frame="1"/>
                <w:lang w:val="nl-NL"/>
              </w:rPr>
            </w:pPr>
            <w:r w:rsidRPr="00FF16C2">
              <w:rPr>
                <w:lang w:val="vi-VN"/>
              </w:rPr>
              <w:t xml:space="preserve">Hệ thống đài truyền thanh của UBND các xã, thị trấn vẫn còn có một số cụm loa phát thanh hoạt động không ổn định </w:t>
            </w:r>
            <w:r w:rsidRPr="00FF16C2">
              <w:rPr>
                <w:i/>
                <w:lang w:val="vi-VN"/>
              </w:rPr>
              <w:t>(ảnh hưởng của thời tiết, các cụm được nâng cấp từ hệ thống FM, ảnh hướng bởi sóng di động</w:t>
            </w:r>
            <w:r w:rsidRPr="00FF16C2">
              <w:rPr>
                <w:i/>
              </w:rPr>
              <w:t xml:space="preserve">, </w:t>
            </w:r>
            <w:r w:rsidRPr="00FF16C2">
              <w:rPr>
                <w:i/>
                <w:lang w:val="vi-VN"/>
              </w:rPr>
              <w:t>lỗi mất kết nối, lỗi điều chỉnh âm lượng ở các cụm loa…).</w:t>
            </w:r>
            <w:r w:rsidRPr="00FF16C2">
              <w:rPr>
                <w:lang w:val="vi-VN"/>
              </w:rPr>
              <w:t xml:space="preserve"> Nhiều thôn, bản trên địa bàn chưa có điện lưới quốc gia, chưa có sóng di động…là các yếu tố gây ảnh hưởng đến công tác tuyên truyền đến các thôn bản vùng sâu, vùng xa.</w:t>
            </w:r>
          </w:p>
        </w:tc>
        <w:tc>
          <w:tcPr>
            <w:tcW w:w="2900" w:type="dxa"/>
            <w:vAlign w:val="center"/>
          </w:tcPr>
          <w:p w:rsidR="00032167" w:rsidRPr="00FF16C2" w:rsidRDefault="00032167" w:rsidP="0022114E">
            <w:pPr>
              <w:contextualSpacing/>
              <w:rPr>
                <w:b/>
              </w:rPr>
            </w:pPr>
            <w:r w:rsidRPr="00FF16C2">
              <w:rPr>
                <w:b/>
              </w:rPr>
              <w:t>Phòng VHTT huyện Bạch Thông; Ngân Sơn</w:t>
            </w:r>
          </w:p>
        </w:tc>
        <w:tc>
          <w:tcPr>
            <w:tcW w:w="3746" w:type="dxa"/>
            <w:vAlign w:val="center"/>
          </w:tcPr>
          <w:p w:rsidR="00032167" w:rsidRPr="005B5C27" w:rsidRDefault="005B5C27" w:rsidP="000F5E7B">
            <w:pPr>
              <w:pBdr>
                <w:top w:val="dotted" w:sz="4" w:space="0" w:color="FFFFFF"/>
                <w:left w:val="dotted" w:sz="4" w:space="0" w:color="FFFFFF"/>
                <w:bottom w:val="dotted" w:sz="4" w:space="14" w:color="FFFFFF"/>
                <w:right w:val="dotted" w:sz="4" w:space="0" w:color="FFFFFF"/>
              </w:pBdr>
              <w:shd w:val="clear" w:color="auto" w:fill="FFFFFF"/>
              <w:contextualSpacing/>
              <w:outlineLvl w:val="2"/>
              <w:rPr>
                <w:lang w:val="pt-BR"/>
              </w:rPr>
            </w:pPr>
            <w:r w:rsidRPr="005B5C27">
              <w:t>Phòng TTBCXB</w:t>
            </w:r>
          </w:p>
        </w:tc>
      </w:tr>
      <w:tr w:rsidR="00032167" w:rsidRPr="00FF16C2" w:rsidTr="007432A6">
        <w:trPr>
          <w:trHeight w:val="70"/>
          <w:jc w:val="center"/>
        </w:trPr>
        <w:tc>
          <w:tcPr>
            <w:tcW w:w="746" w:type="dxa"/>
            <w:vAlign w:val="center"/>
          </w:tcPr>
          <w:p w:rsidR="00032167" w:rsidRPr="00FF16C2" w:rsidRDefault="00032167" w:rsidP="00A10C8A">
            <w:pPr>
              <w:contextualSpacing/>
              <w:rPr>
                <w:b/>
              </w:rPr>
            </w:pPr>
            <w:r w:rsidRPr="00FF16C2">
              <w:rPr>
                <w:b/>
              </w:rPr>
              <w:t>II</w:t>
            </w:r>
          </w:p>
        </w:tc>
        <w:tc>
          <w:tcPr>
            <w:tcW w:w="7239" w:type="dxa"/>
            <w:vAlign w:val="center"/>
          </w:tcPr>
          <w:p w:rsidR="00032167" w:rsidRPr="00FF16C2" w:rsidRDefault="00032167" w:rsidP="007432A6">
            <w:pPr>
              <w:contextualSpacing/>
              <w:jc w:val="both"/>
              <w:rPr>
                <w:b/>
                <w:bdr w:val="none" w:sz="0" w:space="0" w:color="auto" w:frame="1"/>
                <w:lang w:val="nl-NL"/>
              </w:rPr>
            </w:pPr>
            <w:r w:rsidRPr="00FF16C2">
              <w:rPr>
                <w:b/>
                <w:bdr w:val="none" w:sz="0" w:space="0" w:color="auto" w:frame="1"/>
                <w:lang w:val="nl-NL"/>
              </w:rPr>
              <w:t>LĨNH VỰC CNTT</w:t>
            </w:r>
            <w:r w:rsidR="00C965A7">
              <w:rPr>
                <w:b/>
                <w:bdr w:val="none" w:sz="0" w:space="0" w:color="auto" w:frame="1"/>
                <w:lang w:val="nl-NL"/>
              </w:rPr>
              <w:t>, CHUYỂN ĐỔI SỐ</w:t>
            </w:r>
          </w:p>
        </w:tc>
        <w:tc>
          <w:tcPr>
            <w:tcW w:w="2900" w:type="dxa"/>
            <w:vAlign w:val="center"/>
          </w:tcPr>
          <w:p w:rsidR="00032167" w:rsidRPr="00FF16C2" w:rsidRDefault="00032167" w:rsidP="00A10C8A">
            <w:pPr>
              <w:contextualSpacing/>
              <w:rPr>
                <w:b/>
              </w:rPr>
            </w:pPr>
          </w:p>
        </w:tc>
        <w:tc>
          <w:tcPr>
            <w:tcW w:w="3746" w:type="dxa"/>
            <w:vAlign w:val="center"/>
          </w:tcPr>
          <w:p w:rsidR="00032167" w:rsidRPr="00FF16C2" w:rsidRDefault="00032167" w:rsidP="00A10C8A">
            <w:pPr>
              <w:pBdr>
                <w:top w:val="dotted" w:sz="4" w:space="0" w:color="FFFFFF"/>
                <w:left w:val="dotted" w:sz="4" w:space="0" w:color="FFFFFF"/>
                <w:bottom w:val="dotted" w:sz="4" w:space="14" w:color="FFFFFF"/>
                <w:right w:val="dotted" w:sz="4" w:space="0" w:color="FFFFFF"/>
              </w:pBdr>
              <w:shd w:val="clear" w:color="auto" w:fill="FFFFFF"/>
              <w:contextualSpacing/>
              <w:outlineLvl w:val="2"/>
              <w:rPr>
                <w:b/>
                <w:lang w:val="pt-BR"/>
              </w:rPr>
            </w:pPr>
          </w:p>
        </w:tc>
      </w:tr>
      <w:tr w:rsidR="00032167" w:rsidRPr="00FF16C2" w:rsidTr="00533DE5">
        <w:trPr>
          <w:trHeight w:val="433"/>
          <w:jc w:val="center"/>
        </w:trPr>
        <w:tc>
          <w:tcPr>
            <w:tcW w:w="746" w:type="dxa"/>
            <w:vAlign w:val="center"/>
          </w:tcPr>
          <w:p w:rsidR="00032167" w:rsidRPr="00FF16C2" w:rsidRDefault="000F5E7B" w:rsidP="000F5E7B">
            <w:pPr>
              <w:contextualSpacing/>
            </w:pPr>
            <w:r w:rsidRPr="00FF16C2">
              <w:t>1</w:t>
            </w:r>
          </w:p>
        </w:tc>
        <w:tc>
          <w:tcPr>
            <w:tcW w:w="7239" w:type="dxa"/>
            <w:vAlign w:val="center"/>
          </w:tcPr>
          <w:p w:rsidR="00032167" w:rsidRPr="00FF16C2" w:rsidRDefault="00032167" w:rsidP="003907D1">
            <w:pPr>
              <w:pBdr>
                <w:top w:val="dotted" w:sz="4" w:space="0" w:color="FFFFFF"/>
                <w:left w:val="dotted" w:sz="4" w:space="0" w:color="FFFFFF"/>
                <w:bottom w:val="dotted" w:sz="4" w:space="14" w:color="FFFFFF"/>
                <w:right w:val="dotted" w:sz="4" w:space="0" w:color="FFFFFF"/>
              </w:pBdr>
              <w:shd w:val="clear" w:color="auto" w:fill="FFFFFF"/>
              <w:contextualSpacing/>
              <w:jc w:val="both"/>
              <w:outlineLvl w:val="2"/>
              <w:rPr>
                <w:lang w:val="pt-BR"/>
              </w:rPr>
            </w:pPr>
            <w:r w:rsidRPr="00FF16C2">
              <w:rPr>
                <w:lang w:val="pt-BR"/>
              </w:rPr>
              <w:t xml:space="preserve">Việc </w:t>
            </w:r>
            <w:r w:rsidRPr="00FF16C2">
              <w:rPr>
                <w:bdr w:val="none" w:sz="0" w:space="0" w:color="auto" w:frame="1"/>
                <w:lang w:val="pt-BR"/>
              </w:rPr>
              <w:t>triển khai nhiệm vụ Chuyển đổi số còn khó khăn, lúng túng</w:t>
            </w:r>
            <w:r w:rsidRPr="00FF16C2">
              <w:rPr>
                <w:lang w:val="pt-BR"/>
              </w:rPr>
              <w:t xml:space="preserve">. </w:t>
            </w:r>
            <w:r w:rsidRPr="00FF16C2">
              <w:rPr>
                <w:shd w:val="clear" w:color="auto" w:fill="FFFFFF"/>
                <w:lang w:val="nb-NO"/>
              </w:rPr>
              <w:t>Các đơn vị, địa phương chưa chủ động, chưa có giải pháp hữu hiệu đẩy mạnh các hoạt động chuyển đổi số trong ngành, địa phương, đơn vị.</w:t>
            </w:r>
          </w:p>
        </w:tc>
        <w:tc>
          <w:tcPr>
            <w:tcW w:w="2900" w:type="dxa"/>
            <w:vAlign w:val="center"/>
          </w:tcPr>
          <w:p w:rsidR="00032167" w:rsidRPr="00FF16C2" w:rsidRDefault="00032167" w:rsidP="0022114E">
            <w:pPr>
              <w:contextualSpacing/>
              <w:rPr>
                <w:b/>
              </w:rPr>
            </w:pPr>
            <w:r w:rsidRPr="00FF16C2">
              <w:rPr>
                <w:b/>
              </w:rPr>
              <w:t>Phòng VHTT huyện Chợ Đồn</w:t>
            </w:r>
          </w:p>
        </w:tc>
        <w:tc>
          <w:tcPr>
            <w:tcW w:w="3746" w:type="dxa"/>
            <w:vAlign w:val="center"/>
          </w:tcPr>
          <w:p w:rsidR="00032167" w:rsidRPr="005B5C27" w:rsidRDefault="005B5C27" w:rsidP="000F5E7B">
            <w:pPr>
              <w:pBdr>
                <w:top w:val="dotted" w:sz="4" w:space="0" w:color="FFFFFF"/>
                <w:left w:val="dotted" w:sz="4" w:space="0" w:color="FFFFFF"/>
                <w:bottom w:val="dotted" w:sz="4" w:space="14" w:color="FFFFFF"/>
                <w:right w:val="dotted" w:sz="4" w:space="0" w:color="FFFFFF"/>
              </w:pBdr>
              <w:shd w:val="clear" w:color="auto" w:fill="FFFFFF"/>
              <w:contextualSpacing/>
              <w:outlineLvl w:val="2"/>
              <w:rPr>
                <w:lang w:val="pt-BR"/>
              </w:rPr>
            </w:pPr>
            <w:r w:rsidRPr="005B5C27">
              <w:rPr>
                <w:lang w:val="pt-BR"/>
              </w:rPr>
              <w:t>Phòng CNTT-BCVT</w:t>
            </w:r>
          </w:p>
        </w:tc>
      </w:tr>
      <w:tr w:rsidR="00032167" w:rsidRPr="00FF16C2" w:rsidTr="00533DE5">
        <w:trPr>
          <w:trHeight w:val="70"/>
          <w:jc w:val="center"/>
        </w:trPr>
        <w:tc>
          <w:tcPr>
            <w:tcW w:w="746" w:type="dxa"/>
            <w:vAlign w:val="center"/>
          </w:tcPr>
          <w:p w:rsidR="00032167" w:rsidRPr="00FF16C2" w:rsidRDefault="000F5E7B" w:rsidP="000F5E7B">
            <w:pPr>
              <w:contextualSpacing/>
            </w:pPr>
            <w:r w:rsidRPr="00FF16C2">
              <w:t>2</w:t>
            </w:r>
          </w:p>
        </w:tc>
        <w:tc>
          <w:tcPr>
            <w:tcW w:w="7239" w:type="dxa"/>
            <w:vAlign w:val="center"/>
          </w:tcPr>
          <w:p w:rsidR="00032167" w:rsidRPr="00FF16C2" w:rsidRDefault="00032167" w:rsidP="003907D1">
            <w:pPr>
              <w:pBdr>
                <w:top w:val="dotted" w:sz="4" w:space="0" w:color="FFFFFF"/>
                <w:left w:val="dotted" w:sz="4" w:space="0" w:color="FFFFFF"/>
                <w:bottom w:val="dotted" w:sz="4" w:space="14" w:color="FFFFFF"/>
                <w:right w:val="dotted" w:sz="4" w:space="0" w:color="FFFFFF"/>
              </w:pBdr>
              <w:shd w:val="clear" w:color="auto" w:fill="FFFFFF"/>
              <w:contextualSpacing/>
              <w:jc w:val="both"/>
              <w:outlineLvl w:val="2"/>
              <w:rPr>
                <w:lang w:val="pt-BR"/>
              </w:rPr>
            </w:pPr>
            <w:r w:rsidRPr="00FF16C2">
              <w:rPr>
                <w:bCs/>
                <w:lang w:val="it-IT"/>
              </w:rPr>
              <w:t xml:space="preserve">Nhận thức về chuyển đổi số, đảm bảo an toàn thông tin của đại đa số đội ngũ cán bộ, công chức, viên chức, người lao động, người dân, doanh nghiệp trên địa bàn huyện vẫn còn nhiều hạn chế, </w:t>
            </w:r>
            <w:r w:rsidRPr="00FF16C2">
              <w:rPr>
                <w:lang w:val="pt-BR"/>
              </w:rPr>
              <w:t xml:space="preserve">thiếu </w:t>
            </w:r>
            <w:r w:rsidRPr="00FF16C2">
              <w:rPr>
                <w:lang w:val="pt-BR"/>
              </w:rPr>
              <w:lastRenderedPageBreak/>
              <w:t>kỹ năng và kiến thức trong việc bảo đảm ATTT trên mạng.</w:t>
            </w:r>
          </w:p>
        </w:tc>
        <w:tc>
          <w:tcPr>
            <w:tcW w:w="2900" w:type="dxa"/>
            <w:vAlign w:val="center"/>
          </w:tcPr>
          <w:p w:rsidR="00032167" w:rsidRPr="00FF16C2" w:rsidRDefault="00032167" w:rsidP="0022114E">
            <w:pPr>
              <w:contextualSpacing/>
              <w:rPr>
                <w:b/>
              </w:rPr>
            </w:pPr>
            <w:r w:rsidRPr="00FF16C2">
              <w:rPr>
                <w:b/>
              </w:rPr>
              <w:lastRenderedPageBreak/>
              <w:t>Phòng VHTT huyện Chợ Đồn</w:t>
            </w:r>
          </w:p>
        </w:tc>
        <w:tc>
          <w:tcPr>
            <w:tcW w:w="3746" w:type="dxa"/>
            <w:vAlign w:val="center"/>
          </w:tcPr>
          <w:p w:rsidR="00032167" w:rsidRPr="005B5C27" w:rsidRDefault="005B5C27" w:rsidP="000F5E7B">
            <w:pPr>
              <w:pBdr>
                <w:top w:val="dotted" w:sz="4" w:space="0" w:color="FFFFFF"/>
                <w:left w:val="dotted" w:sz="4" w:space="0" w:color="FFFFFF"/>
                <w:bottom w:val="dotted" w:sz="4" w:space="14" w:color="FFFFFF"/>
                <w:right w:val="dotted" w:sz="4" w:space="0" w:color="FFFFFF"/>
              </w:pBdr>
              <w:shd w:val="clear" w:color="auto" w:fill="FFFFFF"/>
              <w:contextualSpacing/>
              <w:outlineLvl w:val="2"/>
              <w:rPr>
                <w:bCs/>
                <w:lang w:val="it-IT"/>
              </w:rPr>
            </w:pPr>
            <w:r w:rsidRPr="005B5C27">
              <w:rPr>
                <w:lang w:val="pt-BR"/>
              </w:rPr>
              <w:t>Phòng CNTT-BCVT</w:t>
            </w:r>
          </w:p>
        </w:tc>
      </w:tr>
      <w:tr w:rsidR="005B5C27" w:rsidRPr="00FF16C2" w:rsidTr="00533DE5">
        <w:trPr>
          <w:jc w:val="center"/>
        </w:trPr>
        <w:tc>
          <w:tcPr>
            <w:tcW w:w="746" w:type="dxa"/>
            <w:vAlign w:val="center"/>
          </w:tcPr>
          <w:p w:rsidR="005B5C27" w:rsidRPr="00FF16C2" w:rsidRDefault="005B5C27" w:rsidP="000F5E7B">
            <w:pPr>
              <w:contextualSpacing/>
            </w:pPr>
            <w:r w:rsidRPr="00FF16C2">
              <w:lastRenderedPageBreak/>
              <w:t>3</w:t>
            </w:r>
          </w:p>
        </w:tc>
        <w:tc>
          <w:tcPr>
            <w:tcW w:w="7239" w:type="dxa"/>
            <w:vAlign w:val="center"/>
          </w:tcPr>
          <w:p w:rsidR="005B5C27" w:rsidRPr="00FF16C2" w:rsidRDefault="005B5C27" w:rsidP="009C2785">
            <w:pPr>
              <w:jc w:val="both"/>
              <w:rPr>
                <w:rFonts w:cs="Times New Roman"/>
                <w:lang w:val="de-DE"/>
              </w:rPr>
            </w:pPr>
            <w:r w:rsidRPr="00FF16C2">
              <w:rPr>
                <w:rFonts w:cs="Times New Roman"/>
                <w:lang w:val="de-DE"/>
              </w:rPr>
              <w:t>Việc triển khai xã Chuyển đối số gặp khó khăn do các đơn vị chưa có sự vào cuộc đồng bộ, biên chế Phòng ít nên công tác theo dõi, đôn đốc chưa được thường xuyên, liên tục.</w:t>
            </w:r>
          </w:p>
        </w:tc>
        <w:tc>
          <w:tcPr>
            <w:tcW w:w="2900" w:type="dxa"/>
            <w:vAlign w:val="center"/>
          </w:tcPr>
          <w:p w:rsidR="005B5C27" w:rsidRPr="00FF16C2" w:rsidRDefault="005B5C27" w:rsidP="0022114E">
            <w:pPr>
              <w:contextualSpacing/>
              <w:rPr>
                <w:b/>
              </w:rPr>
            </w:pPr>
            <w:r w:rsidRPr="00FF16C2">
              <w:rPr>
                <w:b/>
              </w:rPr>
              <w:t>Phòng VHTT huyện Chợ Mới</w:t>
            </w:r>
          </w:p>
        </w:tc>
        <w:tc>
          <w:tcPr>
            <w:tcW w:w="3746" w:type="dxa"/>
            <w:vAlign w:val="center"/>
          </w:tcPr>
          <w:p w:rsidR="005B5C27" w:rsidRPr="005B5C27" w:rsidRDefault="005B5C27" w:rsidP="00DA6E62">
            <w:pPr>
              <w:pBdr>
                <w:top w:val="dotted" w:sz="4" w:space="0" w:color="FFFFFF"/>
                <w:left w:val="dotted" w:sz="4" w:space="0" w:color="FFFFFF"/>
                <w:bottom w:val="dotted" w:sz="4" w:space="14" w:color="FFFFFF"/>
                <w:right w:val="dotted" w:sz="4" w:space="0" w:color="FFFFFF"/>
              </w:pBdr>
              <w:shd w:val="clear" w:color="auto" w:fill="FFFFFF"/>
              <w:contextualSpacing/>
              <w:outlineLvl w:val="2"/>
              <w:rPr>
                <w:lang w:val="pt-BR"/>
              </w:rPr>
            </w:pPr>
            <w:r w:rsidRPr="005B5C27">
              <w:rPr>
                <w:lang w:val="pt-BR"/>
              </w:rPr>
              <w:t>Phòng CNTT-BCVT</w:t>
            </w:r>
          </w:p>
        </w:tc>
      </w:tr>
      <w:tr w:rsidR="005B5C27" w:rsidRPr="00FF16C2" w:rsidTr="00533DE5">
        <w:trPr>
          <w:jc w:val="center"/>
        </w:trPr>
        <w:tc>
          <w:tcPr>
            <w:tcW w:w="746" w:type="dxa"/>
            <w:vAlign w:val="center"/>
          </w:tcPr>
          <w:p w:rsidR="005B5C27" w:rsidRPr="00FF16C2" w:rsidRDefault="005B5C27" w:rsidP="000F5E7B">
            <w:pPr>
              <w:contextualSpacing/>
            </w:pPr>
            <w:r w:rsidRPr="00FF16C2">
              <w:t>4</w:t>
            </w:r>
          </w:p>
        </w:tc>
        <w:tc>
          <w:tcPr>
            <w:tcW w:w="7239" w:type="dxa"/>
            <w:vAlign w:val="center"/>
          </w:tcPr>
          <w:p w:rsidR="005B5C27" w:rsidRPr="00FF16C2" w:rsidRDefault="005B5C27" w:rsidP="009C2785">
            <w:pPr>
              <w:jc w:val="both"/>
              <w:rPr>
                <w:rFonts w:cs="Times New Roman"/>
                <w:lang w:val="de-DE"/>
              </w:rPr>
            </w:pPr>
            <w:r w:rsidRPr="00FF16C2">
              <w:rPr>
                <w:rFonts w:cs="Times New Roman"/>
                <w:lang w:val="de-DE"/>
              </w:rPr>
              <w:t>Việc triển khai mô hình thí điểm Chợ 4.0 triển khai chậm, chưa hiệu quả do cơ sở vật chất của chợ thị trấn Đồng Tâm đã xuống cấp, thiếu đồng bộ; mô hình hoạt động của BQL chợ chưa phù hợp để triển khai thanh toán không dùng tiền mặt; công tác tập huấn, tuyên truyền chưa thực hiện được.</w:t>
            </w:r>
          </w:p>
        </w:tc>
        <w:tc>
          <w:tcPr>
            <w:tcW w:w="2900" w:type="dxa"/>
            <w:vAlign w:val="center"/>
          </w:tcPr>
          <w:p w:rsidR="005B5C27" w:rsidRPr="00FF16C2" w:rsidRDefault="005B5C27" w:rsidP="0022114E">
            <w:pPr>
              <w:contextualSpacing/>
              <w:rPr>
                <w:b/>
              </w:rPr>
            </w:pPr>
            <w:r w:rsidRPr="00FF16C2">
              <w:rPr>
                <w:b/>
              </w:rPr>
              <w:t>Phòng VHTT huyện Chợ Mới</w:t>
            </w:r>
          </w:p>
        </w:tc>
        <w:tc>
          <w:tcPr>
            <w:tcW w:w="3746" w:type="dxa"/>
            <w:vAlign w:val="center"/>
          </w:tcPr>
          <w:p w:rsidR="005B5C27" w:rsidRPr="005B5C27" w:rsidRDefault="005B5C27" w:rsidP="00DA6E62">
            <w:pPr>
              <w:pBdr>
                <w:top w:val="dotted" w:sz="4" w:space="0" w:color="FFFFFF"/>
                <w:left w:val="dotted" w:sz="4" w:space="0" w:color="FFFFFF"/>
                <w:bottom w:val="dotted" w:sz="4" w:space="14" w:color="FFFFFF"/>
                <w:right w:val="dotted" w:sz="4" w:space="0" w:color="FFFFFF"/>
              </w:pBdr>
              <w:shd w:val="clear" w:color="auto" w:fill="FFFFFF"/>
              <w:contextualSpacing/>
              <w:outlineLvl w:val="2"/>
              <w:rPr>
                <w:bCs/>
                <w:lang w:val="it-IT"/>
              </w:rPr>
            </w:pPr>
            <w:r w:rsidRPr="005B5C27">
              <w:rPr>
                <w:lang w:val="pt-BR"/>
              </w:rPr>
              <w:t>Phòng CNTT-BCVT</w:t>
            </w:r>
          </w:p>
        </w:tc>
      </w:tr>
      <w:tr w:rsidR="005B5C27" w:rsidRPr="00FF16C2" w:rsidTr="00533DE5">
        <w:trPr>
          <w:jc w:val="center"/>
        </w:trPr>
        <w:tc>
          <w:tcPr>
            <w:tcW w:w="746" w:type="dxa"/>
            <w:vAlign w:val="center"/>
          </w:tcPr>
          <w:p w:rsidR="005B5C27" w:rsidRPr="00FF16C2" w:rsidRDefault="005B5C27" w:rsidP="000F5E7B">
            <w:pPr>
              <w:contextualSpacing/>
            </w:pPr>
            <w:r w:rsidRPr="00FF16C2">
              <w:t>5</w:t>
            </w:r>
          </w:p>
        </w:tc>
        <w:tc>
          <w:tcPr>
            <w:tcW w:w="7239" w:type="dxa"/>
            <w:vAlign w:val="center"/>
          </w:tcPr>
          <w:p w:rsidR="005B5C27" w:rsidRPr="00FF16C2" w:rsidRDefault="005B5C27" w:rsidP="009C2785">
            <w:pPr>
              <w:jc w:val="both"/>
              <w:rPr>
                <w:rFonts w:cs="Times New Roman"/>
                <w:lang w:val="de-DE"/>
              </w:rPr>
            </w:pPr>
            <w:r w:rsidRPr="00FF16C2">
              <w:rPr>
                <w:rFonts w:cs="Times New Roman"/>
                <w:lang w:val="de-DE"/>
              </w:rPr>
              <w:t>Tỷ lệ giải quyết TTHC qua DVC trực tuyến còn thấp do công tác tuyên truyền chưa hiệu quả; trình độ tiếp cận CNTT của người dân còn hạn chế. Việc thí điểm chuyển Bộ phận Một cửa của UBND huyện ra Bưu điện huyện chưa thực hiện được.</w:t>
            </w:r>
          </w:p>
        </w:tc>
        <w:tc>
          <w:tcPr>
            <w:tcW w:w="2900" w:type="dxa"/>
            <w:vAlign w:val="center"/>
          </w:tcPr>
          <w:p w:rsidR="005B5C27" w:rsidRPr="00FF16C2" w:rsidRDefault="005B5C27" w:rsidP="0022114E">
            <w:pPr>
              <w:contextualSpacing/>
              <w:rPr>
                <w:b/>
              </w:rPr>
            </w:pPr>
            <w:r w:rsidRPr="00FF16C2">
              <w:rPr>
                <w:b/>
              </w:rPr>
              <w:t>Phòng VHTT huyện Chợ Mới</w:t>
            </w:r>
          </w:p>
        </w:tc>
        <w:tc>
          <w:tcPr>
            <w:tcW w:w="3746" w:type="dxa"/>
            <w:vAlign w:val="center"/>
          </w:tcPr>
          <w:p w:rsidR="005B5C27" w:rsidRPr="005B5C27" w:rsidRDefault="005B5C27" w:rsidP="00DA6E62">
            <w:pPr>
              <w:pBdr>
                <w:top w:val="dotted" w:sz="4" w:space="0" w:color="FFFFFF"/>
                <w:left w:val="dotted" w:sz="4" w:space="0" w:color="FFFFFF"/>
                <w:bottom w:val="dotted" w:sz="4" w:space="14" w:color="FFFFFF"/>
                <w:right w:val="dotted" w:sz="4" w:space="0" w:color="FFFFFF"/>
              </w:pBdr>
              <w:shd w:val="clear" w:color="auto" w:fill="FFFFFF"/>
              <w:contextualSpacing/>
              <w:outlineLvl w:val="2"/>
              <w:rPr>
                <w:lang w:val="pt-BR"/>
              </w:rPr>
            </w:pPr>
            <w:r w:rsidRPr="005B5C27">
              <w:rPr>
                <w:lang w:val="pt-BR"/>
              </w:rPr>
              <w:t>Phòng CNTT-BCVT</w:t>
            </w:r>
          </w:p>
        </w:tc>
      </w:tr>
      <w:tr w:rsidR="005B5C27" w:rsidRPr="00FF16C2" w:rsidTr="00533DE5">
        <w:trPr>
          <w:jc w:val="center"/>
        </w:trPr>
        <w:tc>
          <w:tcPr>
            <w:tcW w:w="746" w:type="dxa"/>
            <w:vAlign w:val="center"/>
          </w:tcPr>
          <w:p w:rsidR="005B5C27" w:rsidRPr="00FF16C2" w:rsidRDefault="005B5C27" w:rsidP="000F5E7B">
            <w:pPr>
              <w:contextualSpacing/>
            </w:pPr>
            <w:r w:rsidRPr="00FF16C2">
              <w:t>6</w:t>
            </w:r>
          </w:p>
        </w:tc>
        <w:tc>
          <w:tcPr>
            <w:tcW w:w="7239" w:type="dxa"/>
          </w:tcPr>
          <w:p w:rsidR="005B5C27" w:rsidRPr="00FF16C2" w:rsidRDefault="005B5C27" w:rsidP="003907D1">
            <w:pPr>
              <w:contextualSpacing/>
              <w:jc w:val="both"/>
              <w:rPr>
                <w:b/>
              </w:rPr>
            </w:pPr>
            <w:r w:rsidRPr="00FF16C2">
              <w:rPr>
                <w:bdr w:val="none" w:sz="0" w:space="0" w:color="auto" w:frame="1"/>
                <w:lang w:val="nl-NL"/>
              </w:rPr>
              <w:t>Chưa có hướng dẫn cụ thể về kinh phí để triển khai các nội dung về chuyển đổi số.</w:t>
            </w:r>
          </w:p>
        </w:tc>
        <w:tc>
          <w:tcPr>
            <w:tcW w:w="2900" w:type="dxa"/>
            <w:vAlign w:val="center"/>
          </w:tcPr>
          <w:p w:rsidR="005B5C27" w:rsidRPr="00FF16C2" w:rsidRDefault="005B5C27" w:rsidP="0022114E">
            <w:pPr>
              <w:contextualSpacing/>
              <w:rPr>
                <w:b/>
              </w:rPr>
            </w:pPr>
            <w:r w:rsidRPr="00FF16C2">
              <w:rPr>
                <w:b/>
              </w:rPr>
              <w:t>Phòng VHTT huyện Na Rì</w:t>
            </w:r>
          </w:p>
        </w:tc>
        <w:tc>
          <w:tcPr>
            <w:tcW w:w="3746" w:type="dxa"/>
            <w:vAlign w:val="center"/>
          </w:tcPr>
          <w:p w:rsidR="005B5C27" w:rsidRPr="005B5C27" w:rsidRDefault="005B5C27" w:rsidP="00DA6E62">
            <w:pPr>
              <w:pBdr>
                <w:top w:val="dotted" w:sz="4" w:space="0" w:color="FFFFFF"/>
                <w:left w:val="dotted" w:sz="4" w:space="0" w:color="FFFFFF"/>
                <w:bottom w:val="dotted" w:sz="4" w:space="14" w:color="FFFFFF"/>
                <w:right w:val="dotted" w:sz="4" w:space="0" w:color="FFFFFF"/>
              </w:pBdr>
              <w:shd w:val="clear" w:color="auto" w:fill="FFFFFF"/>
              <w:contextualSpacing/>
              <w:outlineLvl w:val="2"/>
              <w:rPr>
                <w:bCs/>
                <w:lang w:val="it-IT"/>
              </w:rPr>
            </w:pPr>
            <w:r w:rsidRPr="005B5C27">
              <w:rPr>
                <w:lang w:val="pt-BR"/>
              </w:rPr>
              <w:t>Phòng CNTT-BCVT</w:t>
            </w:r>
          </w:p>
        </w:tc>
      </w:tr>
      <w:tr w:rsidR="005B5C27" w:rsidRPr="00FF16C2" w:rsidTr="00533DE5">
        <w:trPr>
          <w:jc w:val="center"/>
        </w:trPr>
        <w:tc>
          <w:tcPr>
            <w:tcW w:w="746" w:type="dxa"/>
            <w:vAlign w:val="center"/>
          </w:tcPr>
          <w:p w:rsidR="005B5C27" w:rsidRPr="00FF16C2" w:rsidRDefault="005B5C27" w:rsidP="000F5E7B">
            <w:pPr>
              <w:contextualSpacing/>
            </w:pPr>
            <w:r w:rsidRPr="00FF16C2">
              <w:t>7</w:t>
            </w:r>
          </w:p>
        </w:tc>
        <w:tc>
          <w:tcPr>
            <w:tcW w:w="7239" w:type="dxa"/>
          </w:tcPr>
          <w:p w:rsidR="005B5C27" w:rsidRPr="00FF16C2" w:rsidRDefault="005B5C27" w:rsidP="003907D1">
            <w:pPr>
              <w:contextualSpacing/>
              <w:jc w:val="both"/>
              <w:rPr>
                <w:b/>
              </w:rPr>
            </w:pPr>
            <w:r w:rsidRPr="00FF16C2">
              <w:rPr>
                <w:bdr w:val="none" w:sz="0" w:space="0" w:color="auto" w:frame="1"/>
                <w:lang w:val="nl-NL"/>
              </w:rPr>
              <w:t>Thiếu nhân lực có chuyên môn sâu về CNTT, chuyển đổi số nên các đơn vị, cơ sở gặp khó khăn trong quá trình triển khai, thực hiện.</w:t>
            </w:r>
          </w:p>
        </w:tc>
        <w:tc>
          <w:tcPr>
            <w:tcW w:w="2900" w:type="dxa"/>
            <w:vAlign w:val="center"/>
          </w:tcPr>
          <w:p w:rsidR="005B5C27" w:rsidRPr="00FF16C2" w:rsidRDefault="005B5C27" w:rsidP="0022114E">
            <w:pPr>
              <w:contextualSpacing/>
              <w:rPr>
                <w:b/>
              </w:rPr>
            </w:pPr>
            <w:r w:rsidRPr="00FF16C2">
              <w:rPr>
                <w:b/>
              </w:rPr>
              <w:t>Phòng VHTT huyện Na Rì</w:t>
            </w:r>
          </w:p>
        </w:tc>
        <w:tc>
          <w:tcPr>
            <w:tcW w:w="3746" w:type="dxa"/>
            <w:vAlign w:val="center"/>
          </w:tcPr>
          <w:p w:rsidR="005B5C27" w:rsidRPr="005B5C27" w:rsidRDefault="005B5C27" w:rsidP="00DA6E62">
            <w:pPr>
              <w:pBdr>
                <w:top w:val="dotted" w:sz="4" w:space="0" w:color="FFFFFF"/>
                <w:left w:val="dotted" w:sz="4" w:space="0" w:color="FFFFFF"/>
                <w:bottom w:val="dotted" w:sz="4" w:space="14" w:color="FFFFFF"/>
                <w:right w:val="dotted" w:sz="4" w:space="0" w:color="FFFFFF"/>
              </w:pBdr>
              <w:shd w:val="clear" w:color="auto" w:fill="FFFFFF"/>
              <w:contextualSpacing/>
              <w:outlineLvl w:val="2"/>
              <w:rPr>
                <w:lang w:val="pt-BR"/>
              </w:rPr>
            </w:pPr>
            <w:r w:rsidRPr="005B5C27">
              <w:rPr>
                <w:lang w:val="pt-BR"/>
              </w:rPr>
              <w:t>Phòng CNTT-BCVT</w:t>
            </w:r>
          </w:p>
        </w:tc>
      </w:tr>
      <w:tr w:rsidR="005B5C27" w:rsidRPr="00FF16C2" w:rsidTr="00533DE5">
        <w:trPr>
          <w:jc w:val="center"/>
        </w:trPr>
        <w:tc>
          <w:tcPr>
            <w:tcW w:w="746" w:type="dxa"/>
            <w:vAlign w:val="center"/>
          </w:tcPr>
          <w:p w:rsidR="005B5C27" w:rsidRPr="00FF16C2" w:rsidRDefault="005B5C27" w:rsidP="000F5E7B">
            <w:pPr>
              <w:contextualSpacing/>
            </w:pPr>
            <w:r w:rsidRPr="00FF16C2">
              <w:t>8</w:t>
            </w:r>
          </w:p>
        </w:tc>
        <w:tc>
          <w:tcPr>
            <w:tcW w:w="7239" w:type="dxa"/>
          </w:tcPr>
          <w:p w:rsidR="005B5C27" w:rsidRPr="00FF16C2" w:rsidRDefault="005B5C27" w:rsidP="003907D1">
            <w:pPr>
              <w:contextualSpacing/>
              <w:jc w:val="both"/>
              <w:rPr>
                <w:b/>
              </w:rPr>
            </w:pPr>
            <w:r w:rsidRPr="00FF16C2">
              <w:rPr>
                <w:bdr w:val="none" w:sz="0" w:space="0" w:color="auto" w:frame="1"/>
                <w:lang w:val="nl-NL"/>
              </w:rPr>
              <w:t>Kỹ năng ứng dụng CNTT của người dân còn chưa đồng đều; người dân, đặc biệt là người dân ở khu vực nông thôn, vùng sâu vùng xa vẫn quen với việc đến trực tiếp cơ quan nhà nước để nộp hồ sơ, chỉ yên tâm sử dụng hồ sơ giấy, chỉ sử dụng tiền mặt,...</w:t>
            </w:r>
          </w:p>
        </w:tc>
        <w:tc>
          <w:tcPr>
            <w:tcW w:w="2900" w:type="dxa"/>
            <w:vAlign w:val="center"/>
          </w:tcPr>
          <w:p w:rsidR="005B5C27" w:rsidRPr="00FF16C2" w:rsidRDefault="005B5C27" w:rsidP="0022114E">
            <w:pPr>
              <w:contextualSpacing/>
              <w:rPr>
                <w:b/>
              </w:rPr>
            </w:pPr>
            <w:r w:rsidRPr="00FF16C2">
              <w:rPr>
                <w:b/>
              </w:rPr>
              <w:t>Phòng VHTT huyện Na Rì; Bạch Thông</w:t>
            </w:r>
          </w:p>
        </w:tc>
        <w:tc>
          <w:tcPr>
            <w:tcW w:w="3746" w:type="dxa"/>
            <w:vAlign w:val="center"/>
          </w:tcPr>
          <w:p w:rsidR="005B5C27" w:rsidRPr="005B5C27" w:rsidRDefault="005B5C27" w:rsidP="00DA6E62">
            <w:pPr>
              <w:pBdr>
                <w:top w:val="dotted" w:sz="4" w:space="0" w:color="FFFFFF"/>
                <w:left w:val="dotted" w:sz="4" w:space="0" w:color="FFFFFF"/>
                <w:bottom w:val="dotted" w:sz="4" w:space="14" w:color="FFFFFF"/>
                <w:right w:val="dotted" w:sz="4" w:space="0" w:color="FFFFFF"/>
              </w:pBdr>
              <w:shd w:val="clear" w:color="auto" w:fill="FFFFFF"/>
              <w:contextualSpacing/>
              <w:outlineLvl w:val="2"/>
              <w:rPr>
                <w:bCs/>
                <w:lang w:val="it-IT"/>
              </w:rPr>
            </w:pPr>
            <w:r w:rsidRPr="005B5C27">
              <w:rPr>
                <w:lang w:val="pt-BR"/>
              </w:rPr>
              <w:t>Phòng CNTT-BCVT</w:t>
            </w:r>
          </w:p>
        </w:tc>
      </w:tr>
      <w:tr w:rsidR="005B5C27" w:rsidRPr="00FF16C2" w:rsidTr="00533DE5">
        <w:trPr>
          <w:jc w:val="center"/>
        </w:trPr>
        <w:tc>
          <w:tcPr>
            <w:tcW w:w="746" w:type="dxa"/>
            <w:vAlign w:val="center"/>
          </w:tcPr>
          <w:p w:rsidR="005B5C27" w:rsidRPr="00FF16C2" w:rsidRDefault="005B5C27" w:rsidP="000F5E7B">
            <w:pPr>
              <w:contextualSpacing/>
            </w:pPr>
            <w:r w:rsidRPr="00FF16C2">
              <w:t>9</w:t>
            </w:r>
          </w:p>
        </w:tc>
        <w:tc>
          <w:tcPr>
            <w:tcW w:w="7239" w:type="dxa"/>
          </w:tcPr>
          <w:p w:rsidR="005B5C27" w:rsidRPr="00FF16C2" w:rsidRDefault="005B5C27" w:rsidP="003907D1">
            <w:pPr>
              <w:contextualSpacing/>
              <w:jc w:val="both"/>
              <w:rPr>
                <w:b/>
              </w:rPr>
            </w:pPr>
            <w:r w:rsidRPr="00FF16C2">
              <w:rPr>
                <w:bdr w:val="none" w:sz="0" w:space="0" w:color="auto" w:frame="1"/>
                <w:lang w:val="nl-NL"/>
              </w:rPr>
              <w:t>Trong quá trình hướng dẫn công dân đăng ký tài khoản dịch vụ công trực tuyến trên cổng dịch vụ công Quốc gia, phần đa công dân có thông tin đăng ký không khớp với thông tin thuê bao điện thoại của nhà mạng nên việc tạo tài khoản không thuận tiện.</w:t>
            </w:r>
          </w:p>
        </w:tc>
        <w:tc>
          <w:tcPr>
            <w:tcW w:w="2900" w:type="dxa"/>
            <w:vAlign w:val="center"/>
          </w:tcPr>
          <w:p w:rsidR="005B5C27" w:rsidRPr="00FF16C2" w:rsidRDefault="005B5C27" w:rsidP="0022114E">
            <w:pPr>
              <w:contextualSpacing/>
              <w:rPr>
                <w:b/>
              </w:rPr>
            </w:pPr>
            <w:r w:rsidRPr="00FF16C2">
              <w:rPr>
                <w:b/>
              </w:rPr>
              <w:t>Phòng VHTT thành phố Bắc Kạn</w:t>
            </w:r>
          </w:p>
        </w:tc>
        <w:tc>
          <w:tcPr>
            <w:tcW w:w="3746" w:type="dxa"/>
            <w:vAlign w:val="center"/>
          </w:tcPr>
          <w:p w:rsidR="005B5C27" w:rsidRPr="005B5C27" w:rsidRDefault="005B5C27" w:rsidP="00DA6E62">
            <w:pPr>
              <w:pBdr>
                <w:top w:val="dotted" w:sz="4" w:space="0" w:color="FFFFFF"/>
                <w:left w:val="dotted" w:sz="4" w:space="0" w:color="FFFFFF"/>
                <w:bottom w:val="dotted" w:sz="4" w:space="14" w:color="FFFFFF"/>
                <w:right w:val="dotted" w:sz="4" w:space="0" w:color="FFFFFF"/>
              </w:pBdr>
              <w:shd w:val="clear" w:color="auto" w:fill="FFFFFF"/>
              <w:contextualSpacing/>
              <w:outlineLvl w:val="2"/>
              <w:rPr>
                <w:lang w:val="pt-BR"/>
              </w:rPr>
            </w:pPr>
            <w:r w:rsidRPr="005B5C27">
              <w:rPr>
                <w:lang w:val="pt-BR"/>
              </w:rPr>
              <w:t>Phòng CNTT-BCVT</w:t>
            </w:r>
          </w:p>
        </w:tc>
      </w:tr>
      <w:tr w:rsidR="005B5C27" w:rsidRPr="00FF16C2" w:rsidTr="00533DE5">
        <w:trPr>
          <w:jc w:val="center"/>
        </w:trPr>
        <w:tc>
          <w:tcPr>
            <w:tcW w:w="746" w:type="dxa"/>
            <w:vAlign w:val="center"/>
          </w:tcPr>
          <w:p w:rsidR="005B5C27" w:rsidRPr="00FF16C2" w:rsidRDefault="005B5C27" w:rsidP="000F5E7B">
            <w:pPr>
              <w:contextualSpacing/>
            </w:pPr>
            <w:r w:rsidRPr="00FF16C2">
              <w:t>10</w:t>
            </w:r>
          </w:p>
        </w:tc>
        <w:tc>
          <w:tcPr>
            <w:tcW w:w="7239" w:type="dxa"/>
          </w:tcPr>
          <w:p w:rsidR="005B5C27" w:rsidRPr="00FF16C2" w:rsidRDefault="005B5C27" w:rsidP="003907D1">
            <w:pPr>
              <w:contextualSpacing/>
              <w:jc w:val="both"/>
              <w:rPr>
                <w:bdr w:val="none" w:sz="0" w:space="0" w:color="auto" w:frame="1"/>
                <w:lang w:val="nl-NL"/>
              </w:rPr>
            </w:pPr>
            <w:r w:rsidRPr="00FF16C2">
              <w:rPr>
                <w:lang w:val="vi-VN" w:eastAsia="vi-VN"/>
              </w:rPr>
              <w:t xml:space="preserve">Hạ tầng CNTT chưa được đồng bộ, các nền tảng ứng dụng còn chưa được tập trung, dẫn đến khó khăn trong việc khai thác, chia </w:t>
            </w:r>
            <w:r w:rsidRPr="00FF16C2">
              <w:rPr>
                <w:lang w:val="vi-VN" w:eastAsia="vi-VN"/>
              </w:rPr>
              <w:lastRenderedPageBreak/>
              <w:t>sẻ thông tin.</w:t>
            </w:r>
            <w:r w:rsidRPr="00FF16C2">
              <w:t xml:space="preserve"> Bạch Thông chưa xây dựng được hồ sơ đề xuất cấp độ an toàn thông tin. </w:t>
            </w:r>
            <w:r w:rsidRPr="00FF16C2">
              <w:rPr>
                <w:lang w:eastAsia="vi-VN"/>
              </w:rPr>
              <w:t>C</w:t>
            </w:r>
            <w:r w:rsidRPr="00FF16C2">
              <w:rPr>
                <w:lang w:val="vi-VN" w:eastAsia="vi-VN"/>
              </w:rPr>
              <w:t xml:space="preserve">ác nội dung trong việc hoàn thiện hồ sơ đề xuất cấp độ ATTT của UBND huyện </w:t>
            </w:r>
            <w:r w:rsidRPr="00FF16C2">
              <w:rPr>
                <w:lang w:eastAsia="vi-VN"/>
              </w:rPr>
              <w:t xml:space="preserve">Ngân Sơn </w:t>
            </w:r>
            <w:r w:rsidRPr="00FF16C2">
              <w:rPr>
                <w:lang w:val="vi-VN" w:eastAsia="vi-VN"/>
              </w:rPr>
              <w:t>và UBND các xã, thị trấn chưa đảm bảo.</w:t>
            </w:r>
          </w:p>
        </w:tc>
        <w:tc>
          <w:tcPr>
            <w:tcW w:w="2900" w:type="dxa"/>
            <w:vAlign w:val="center"/>
          </w:tcPr>
          <w:p w:rsidR="005B5C27" w:rsidRPr="00FF16C2" w:rsidRDefault="005B5C27" w:rsidP="0022114E">
            <w:pPr>
              <w:contextualSpacing/>
              <w:rPr>
                <w:b/>
              </w:rPr>
            </w:pPr>
            <w:r w:rsidRPr="00FF16C2">
              <w:rPr>
                <w:b/>
              </w:rPr>
              <w:lastRenderedPageBreak/>
              <w:t>Phòng VHTT huyện Bạch Thông; Ngân Sơn</w:t>
            </w:r>
          </w:p>
        </w:tc>
        <w:tc>
          <w:tcPr>
            <w:tcW w:w="3746" w:type="dxa"/>
            <w:vAlign w:val="center"/>
          </w:tcPr>
          <w:p w:rsidR="005B5C27" w:rsidRPr="005B5C27" w:rsidRDefault="005B5C27" w:rsidP="00DA6E62">
            <w:pPr>
              <w:pBdr>
                <w:top w:val="dotted" w:sz="4" w:space="0" w:color="FFFFFF"/>
                <w:left w:val="dotted" w:sz="4" w:space="0" w:color="FFFFFF"/>
                <w:bottom w:val="dotted" w:sz="4" w:space="14" w:color="FFFFFF"/>
                <w:right w:val="dotted" w:sz="4" w:space="0" w:color="FFFFFF"/>
              </w:pBdr>
              <w:shd w:val="clear" w:color="auto" w:fill="FFFFFF"/>
              <w:contextualSpacing/>
              <w:outlineLvl w:val="2"/>
              <w:rPr>
                <w:bCs/>
                <w:lang w:val="it-IT"/>
              </w:rPr>
            </w:pPr>
            <w:r w:rsidRPr="005B5C27">
              <w:rPr>
                <w:lang w:val="pt-BR"/>
              </w:rPr>
              <w:t>Phòng CNTT-BCVT</w:t>
            </w:r>
          </w:p>
        </w:tc>
      </w:tr>
      <w:tr w:rsidR="005B5C27" w:rsidRPr="00FF16C2" w:rsidTr="00533DE5">
        <w:trPr>
          <w:jc w:val="center"/>
        </w:trPr>
        <w:tc>
          <w:tcPr>
            <w:tcW w:w="746" w:type="dxa"/>
            <w:vAlign w:val="center"/>
          </w:tcPr>
          <w:p w:rsidR="005B5C27" w:rsidRPr="00FF16C2" w:rsidRDefault="005B5C27" w:rsidP="000F5E7B">
            <w:pPr>
              <w:contextualSpacing/>
            </w:pPr>
            <w:r w:rsidRPr="00FF16C2">
              <w:lastRenderedPageBreak/>
              <w:t>11</w:t>
            </w:r>
          </w:p>
        </w:tc>
        <w:tc>
          <w:tcPr>
            <w:tcW w:w="7239" w:type="dxa"/>
          </w:tcPr>
          <w:p w:rsidR="005B5C27" w:rsidRPr="00FF16C2" w:rsidRDefault="005B5C27" w:rsidP="003907D1">
            <w:pPr>
              <w:shd w:val="clear" w:color="auto" w:fill="FFFFFF"/>
              <w:contextualSpacing/>
              <w:jc w:val="both"/>
              <w:rPr>
                <w:lang w:val="vi-VN"/>
              </w:rPr>
            </w:pPr>
            <w:r w:rsidRPr="00FF16C2">
              <w:rPr>
                <w:lang w:val="vi-VN" w:eastAsia="vi-VN"/>
              </w:rPr>
              <w:t>Nguồn kinh phí cho việc thực hiện ứng dụng công nghệ thông tin, chuyển đổi số chưa đảm bảo để triển khai thực hiện theo lộ trình, kế hoạch đề ra.</w:t>
            </w:r>
          </w:p>
        </w:tc>
        <w:tc>
          <w:tcPr>
            <w:tcW w:w="2900" w:type="dxa"/>
            <w:vAlign w:val="center"/>
          </w:tcPr>
          <w:p w:rsidR="005B5C27" w:rsidRPr="00FF16C2" w:rsidRDefault="005B5C27" w:rsidP="0022114E">
            <w:pPr>
              <w:contextualSpacing/>
              <w:rPr>
                <w:b/>
              </w:rPr>
            </w:pPr>
            <w:r w:rsidRPr="00FF16C2">
              <w:rPr>
                <w:b/>
              </w:rPr>
              <w:t>Phòng VHTT huyện Bạch Thông; Ngân Sơn</w:t>
            </w:r>
          </w:p>
        </w:tc>
        <w:tc>
          <w:tcPr>
            <w:tcW w:w="3746" w:type="dxa"/>
            <w:vAlign w:val="center"/>
          </w:tcPr>
          <w:p w:rsidR="005B5C27" w:rsidRPr="005B5C27" w:rsidRDefault="005B5C27" w:rsidP="00DA6E62">
            <w:pPr>
              <w:pBdr>
                <w:top w:val="dotted" w:sz="4" w:space="0" w:color="FFFFFF"/>
                <w:left w:val="dotted" w:sz="4" w:space="0" w:color="FFFFFF"/>
                <w:bottom w:val="dotted" w:sz="4" w:space="14" w:color="FFFFFF"/>
                <w:right w:val="dotted" w:sz="4" w:space="0" w:color="FFFFFF"/>
              </w:pBdr>
              <w:shd w:val="clear" w:color="auto" w:fill="FFFFFF"/>
              <w:contextualSpacing/>
              <w:outlineLvl w:val="2"/>
              <w:rPr>
                <w:lang w:val="pt-BR"/>
              </w:rPr>
            </w:pPr>
            <w:r w:rsidRPr="005B5C27">
              <w:rPr>
                <w:lang w:val="pt-BR"/>
              </w:rPr>
              <w:t>Phòng CNTT-BCVT</w:t>
            </w:r>
          </w:p>
        </w:tc>
      </w:tr>
      <w:tr w:rsidR="005B5C27" w:rsidRPr="00FF16C2" w:rsidTr="00533DE5">
        <w:trPr>
          <w:jc w:val="center"/>
        </w:trPr>
        <w:tc>
          <w:tcPr>
            <w:tcW w:w="746" w:type="dxa"/>
            <w:vAlign w:val="center"/>
          </w:tcPr>
          <w:p w:rsidR="005B5C27" w:rsidRPr="00FF16C2" w:rsidRDefault="005B5C27" w:rsidP="000F5E7B">
            <w:pPr>
              <w:contextualSpacing/>
            </w:pPr>
            <w:r w:rsidRPr="00FF16C2">
              <w:t>12</w:t>
            </w:r>
          </w:p>
        </w:tc>
        <w:tc>
          <w:tcPr>
            <w:tcW w:w="7239" w:type="dxa"/>
          </w:tcPr>
          <w:p w:rsidR="005B5C27" w:rsidRPr="00FF16C2" w:rsidRDefault="005B5C27" w:rsidP="003907D1">
            <w:pPr>
              <w:shd w:val="clear" w:color="auto" w:fill="FFFFFF"/>
              <w:contextualSpacing/>
              <w:jc w:val="both"/>
              <w:rPr>
                <w:lang w:val="vi-VN" w:eastAsia="vi-VN"/>
              </w:rPr>
            </w:pPr>
            <w:r w:rsidRPr="00FF16C2">
              <w:rPr>
                <w:lang w:val="vi-VN"/>
              </w:rPr>
              <w:t xml:space="preserve">Các </w:t>
            </w:r>
            <w:r w:rsidRPr="00FF16C2">
              <w:t>nhiệm vụ về triển khai chương trình Chuyển đổi số tại các cơ quan, đơn vị còn gặp nhiều khó khăn, nguyên nhân chủ yếu là do nhận thức của</w:t>
            </w:r>
            <w:r w:rsidRPr="00FF16C2">
              <w:rPr>
                <w:lang w:val="vi-VN"/>
              </w:rPr>
              <w:t xml:space="preserve"> cán bộ, người dân, trình độ CNTT của một số cán bộ, công chức, đặc biệt là cán bộ phụ trách về CNTT, chuyển đổi số cấp xã còn yếu, chưa tích cực, mạnh dạn đi đầu.</w:t>
            </w:r>
          </w:p>
        </w:tc>
        <w:tc>
          <w:tcPr>
            <w:tcW w:w="2900" w:type="dxa"/>
            <w:vAlign w:val="center"/>
          </w:tcPr>
          <w:p w:rsidR="005B5C27" w:rsidRPr="00FF16C2" w:rsidRDefault="005B5C27" w:rsidP="0022114E">
            <w:pPr>
              <w:contextualSpacing/>
              <w:rPr>
                <w:b/>
              </w:rPr>
            </w:pPr>
            <w:r w:rsidRPr="00FF16C2">
              <w:rPr>
                <w:b/>
              </w:rPr>
              <w:t>Phòng VHTT huyện Bạch Thông</w:t>
            </w:r>
          </w:p>
        </w:tc>
        <w:tc>
          <w:tcPr>
            <w:tcW w:w="3746" w:type="dxa"/>
            <w:vAlign w:val="center"/>
          </w:tcPr>
          <w:p w:rsidR="005B5C27" w:rsidRPr="005B5C27" w:rsidRDefault="005B5C27" w:rsidP="00DA6E62">
            <w:pPr>
              <w:pBdr>
                <w:top w:val="dotted" w:sz="4" w:space="0" w:color="FFFFFF"/>
                <w:left w:val="dotted" w:sz="4" w:space="0" w:color="FFFFFF"/>
                <w:bottom w:val="dotted" w:sz="4" w:space="14" w:color="FFFFFF"/>
                <w:right w:val="dotted" w:sz="4" w:space="0" w:color="FFFFFF"/>
              </w:pBdr>
              <w:shd w:val="clear" w:color="auto" w:fill="FFFFFF"/>
              <w:contextualSpacing/>
              <w:outlineLvl w:val="2"/>
              <w:rPr>
                <w:bCs/>
                <w:lang w:val="it-IT"/>
              </w:rPr>
            </w:pPr>
            <w:r w:rsidRPr="005B5C27">
              <w:rPr>
                <w:lang w:val="pt-BR"/>
              </w:rPr>
              <w:t>Phòng CNTT-BCVT</w:t>
            </w:r>
          </w:p>
        </w:tc>
      </w:tr>
      <w:tr w:rsidR="005B5C27" w:rsidRPr="00FF16C2" w:rsidTr="00533DE5">
        <w:trPr>
          <w:jc w:val="center"/>
        </w:trPr>
        <w:tc>
          <w:tcPr>
            <w:tcW w:w="746" w:type="dxa"/>
            <w:vAlign w:val="center"/>
          </w:tcPr>
          <w:p w:rsidR="005B5C27" w:rsidRPr="00FF16C2" w:rsidRDefault="005B5C27" w:rsidP="000F5E7B">
            <w:pPr>
              <w:contextualSpacing/>
            </w:pPr>
            <w:r w:rsidRPr="00FF16C2">
              <w:t>13</w:t>
            </w:r>
          </w:p>
        </w:tc>
        <w:tc>
          <w:tcPr>
            <w:tcW w:w="7239" w:type="dxa"/>
          </w:tcPr>
          <w:p w:rsidR="005B5C27" w:rsidRPr="00FF16C2" w:rsidRDefault="005B5C27" w:rsidP="003907D1">
            <w:pPr>
              <w:shd w:val="clear" w:color="auto" w:fill="FFFFFF"/>
              <w:contextualSpacing/>
              <w:jc w:val="both"/>
              <w:rPr>
                <w:lang w:val="vi-VN"/>
              </w:rPr>
            </w:pPr>
            <w:r w:rsidRPr="00FF16C2">
              <w:t>Chưa mở được lớp tập huấn cho Tổ công nghệ</w:t>
            </w:r>
            <w:r w:rsidRPr="00FF16C2">
              <w:rPr>
                <w:spacing w:val="-1"/>
              </w:rPr>
              <w:t xml:space="preserve"> </w:t>
            </w:r>
            <w:r w:rsidRPr="00FF16C2">
              <w:t>số</w:t>
            </w:r>
            <w:r w:rsidRPr="00FF16C2">
              <w:rPr>
                <w:spacing w:val="-4"/>
              </w:rPr>
              <w:t xml:space="preserve"> </w:t>
            </w:r>
            <w:r w:rsidRPr="00FF16C2">
              <w:t>cộng</w:t>
            </w:r>
            <w:r w:rsidRPr="00FF16C2">
              <w:rPr>
                <w:spacing w:val="-4"/>
              </w:rPr>
              <w:t xml:space="preserve"> </w:t>
            </w:r>
            <w:r w:rsidRPr="00FF16C2">
              <w:t>đồng cấp</w:t>
            </w:r>
            <w:r w:rsidRPr="00FF16C2">
              <w:rPr>
                <w:spacing w:val="-1"/>
              </w:rPr>
              <w:t xml:space="preserve"> xã, </w:t>
            </w:r>
            <w:r w:rsidRPr="00FF16C2">
              <w:t>thôn do chưa có kinh phí để tập huấn.</w:t>
            </w:r>
          </w:p>
        </w:tc>
        <w:tc>
          <w:tcPr>
            <w:tcW w:w="2900" w:type="dxa"/>
            <w:vAlign w:val="center"/>
          </w:tcPr>
          <w:p w:rsidR="005B5C27" w:rsidRPr="00FF16C2" w:rsidRDefault="005B5C27" w:rsidP="0022114E">
            <w:pPr>
              <w:contextualSpacing/>
              <w:rPr>
                <w:b/>
              </w:rPr>
            </w:pPr>
            <w:r w:rsidRPr="00FF16C2">
              <w:rPr>
                <w:b/>
              </w:rPr>
              <w:t>Phòng VHTT huyện Bạch Thông</w:t>
            </w:r>
          </w:p>
        </w:tc>
        <w:tc>
          <w:tcPr>
            <w:tcW w:w="3746" w:type="dxa"/>
            <w:vAlign w:val="center"/>
          </w:tcPr>
          <w:p w:rsidR="005B5C27" w:rsidRPr="005B5C27" w:rsidRDefault="005B5C27" w:rsidP="00DA6E62">
            <w:pPr>
              <w:pBdr>
                <w:top w:val="dotted" w:sz="4" w:space="0" w:color="FFFFFF"/>
                <w:left w:val="dotted" w:sz="4" w:space="0" w:color="FFFFFF"/>
                <w:bottom w:val="dotted" w:sz="4" w:space="14" w:color="FFFFFF"/>
                <w:right w:val="dotted" w:sz="4" w:space="0" w:color="FFFFFF"/>
              </w:pBdr>
              <w:shd w:val="clear" w:color="auto" w:fill="FFFFFF"/>
              <w:contextualSpacing/>
              <w:outlineLvl w:val="2"/>
              <w:rPr>
                <w:lang w:val="pt-BR"/>
              </w:rPr>
            </w:pPr>
            <w:r w:rsidRPr="005B5C27">
              <w:rPr>
                <w:lang w:val="pt-BR"/>
              </w:rPr>
              <w:t>Phòng CNTT-BCVT</w:t>
            </w:r>
          </w:p>
        </w:tc>
      </w:tr>
      <w:tr w:rsidR="005B5C27" w:rsidRPr="00FF16C2" w:rsidTr="00533DE5">
        <w:trPr>
          <w:jc w:val="center"/>
        </w:trPr>
        <w:tc>
          <w:tcPr>
            <w:tcW w:w="746" w:type="dxa"/>
            <w:vAlign w:val="center"/>
          </w:tcPr>
          <w:p w:rsidR="005B5C27" w:rsidRPr="00FF16C2" w:rsidRDefault="005B5C27" w:rsidP="000F5E7B">
            <w:pPr>
              <w:contextualSpacing/>
            </w:pPr>
            <w:r w:rsidRPr="00FF16C2">
              <w:t>14</w:t>
            </w:r>
          </w:p>
        </w:tc>
        <w:tc>
          <w:tcPr>
            <w:tcW w:w="7239" w:type="dxa"/>
          </w:tcPr>
          <w:p w:rsidR="005B5C27" w:rsidRPr="00FF16C2" w:rsidRDefault="005B5C27" w:rsidP="003907D1">
            <w:pPr>
              <w:shd w:val="clear" w:color="auto" w:fill="FFFFFF"/>
              <w:contextualSpacing/>
              <w:jc w:val="both"/>
            </w:pPr>
            <w:r w:rsidRPr="00FF16C2">
              <w:rPr>
                <w:lang w:val="vi-VN"/>
              </w:rPr>
              <w:t>UBND tỉnh chưa ban hành Kế hoạch Chuyển đổi số năm 2023</w:t>
            </w:r>
            <w:r w:rsidRPr="00FF16C2">
              <w:t xml:space="preserve"> d</w:t>
            </w:r>
            <w:r w:rsidRPr="00FF16C2">
              <w:rPr>
                <w:lang w:val="vi-VN"/>
              </w:rPr>
              <w:t>ẫn đến các đơn vị cấp huyện chưa có căn cứ để tham mưu UBND huyện xây dựng kế hoạch Chuyển đổi số tại địa phương.</w:t>
            </w:r>
          </w:p>
        </w:tc>
        <w:tc>
          <w:tcPr>
            <w:tcW w:w="2900" w:type="dxa"/>
            <w:vAlign w:val="center"/>
          </w:tcPr>
          <w:p w:rsidR="005B5C27" w:rsidRPr="00FF16C2" w:rsidRDefault="005B5C27" w:rsidP="0022114E">
            <w:pPr>
              <w:contextualSpacing/>
              <w:rPr>
                <w:b/>
              </w:rPr>
            </w:pPr>
            <w:r w:rsidRPr="00FF16C2">
              <w:rPr>
                <w:b/>
              </w:rPr>
              <w:t>Phòng VHTT huyện Ngân Sơn</w:t>
            </w:r>
          </w:p>
        </w:tc>
        <w:tc>
          <w:tcPr>
            <w:tcW w:w="3746" w:type="dxa"/>
            <w:vAlign w:val="center"/>
          </w:tcPr>
          <w:p w:rsidR="005B5C27" w:rsidRPr="005B5C27" w:rsidRDefault="005B5C27" w:rsidP="00DA6E62">
            <w:pPr>
              <w:pBdr>
                <w:top w:val="dotted" w:sz="4" w:space="0" w:color="FFFFFF"/>
                <w:left w:val="dotted" w:sz="4" w:space="0" w:color="FFFFFF"/>
                <w:bottom w:val="dotted" w:sz="4" w:space="14" w:color="FFFFFF"/>
                <w:right w:val="dotted" w:sz="4" w:space="0" w:color="FFFFFF"/>
              </w:pBdr>
              <w:shd w:val="clear" w:color="auto" w:fill="FFFFFF"/>
              <w:contextualSpacing/>
              <w:outlineLvl w:val="2"/>
              <w:rPr>
                <w:bCs/>
                <w:lang w:val="it-IT"/>
              </w:rPr>
            </w:pPr>
            <w:r w:rsidRPr="005B5C27">
              <w:rPr>
                <w:lang w:val="pt-BR"/>
              </w:rPr>
              <w:t>Phòng CNTT-BCVT</w:t>
            </w:r>
          </w:p>
        </w:tc>
      </w:tr>
      <w:tr w:rsidR="005B5C27" w:rsidRPr="00FF16C2" w:rsidTr="00533DE5">
        <w:trPr>
          <w:jc w:val="center"/>
        </w:trPr>
        <w:tc>
          <w:tcPr>
            <w:tcW w:w="746" w:type="dxa"/>
            <w:vAlign w:val="center"/>
          </w:tcPr>
          <w:p w:rsidR="005B5C27" w:rsidRPr="00FF16C2" w:rsidRDefault="005B5C27" w:rsidP="000F5E7B">
            <w:pPr>
              <w:contextualSpacing/>
              <w:rPr>
                <w:b/>
              </w:rPr>
            </w:pPr>
            <w:r w:rsidRPr="00FF16C2">
              <w:rPr>
                <w:b/>
              </w:rPr>
              <w:t>III</w:t>
            </w:r>
          </w:p>
        </w:tc>
        <w:tc>
          <w:tcPr>
            <w:tcW w:w="7239" w:type="dxa"/>
          </w:tcPr>
          <w:p w:rsidR="005B5C27" w:rsidRPr="00FF16C2" w:rsidRDefault="005B5C27" w:rsidP="000F5E7B">
            <w:pPr>
              <w:shd w:val="clear" w:color="auto" w:fill="FFFFFF"/>
              <w:contextualSpacing/>
              <w:jc w:val="both"/>
              <w:rPr>
                <w:b/>
              </w:rPr>
            </w:pPr>
            <w:r w:rsidRPr="00FF16C2">
              <w:rPr>
                <w:b/>
              </w:rPr>
              <w:t>LĨNH VỰC KHÁC</w:t>
            </w:r>
          </w:p>
        </w:tc>
        <w:tc>
          <w:tcPr>
            <w:tcW w:w="2900" w:type="dxa"/>
            <w:vAlign w:val="center"/>
          </w:tcPr>
          <w:p w:rsidR="005B5C27" w:rsidRPr="00FF16C2" w:rsidRDefault="005B5C27" w:rsidP="0022114E">
            <w:pPr>
              <w:contextualSpacing/>
              <w:rPr>
                <w:b/>
              </w:rPr>
            </w:pPr>
          </w:p>
        </w:tc>
        <w:tc>
          <w:tcPr>
            <w:tcW w:w="3746" w:type="dxa"/>
            <w:vAlign w:val="center"/>
          </w:tcPr>
          <w:p w:rsidR="005B5C27" w:rsidRPr="00FF16C2" w:rsidRDefault="005B5C27" w:rsidP="000F5E7B">
            <w:pPr>
              <w:shd w:val="clear" w:color="auto" w:fill="FFFFFF"/>
              <w:contextualSpacing/>
              <w:outlineLvl w:val="2"/>
              <w:rPr>
                <w:lang w:val="pt-BR"/>
              </w:rPr>
            </w:pPr>
          </w:p>
        </w:tc>
      </w:tr>
      <w:tr w:rsidR="005B5C27" w:rsidRPr="00FF16C2" w:rsidTr="00533DE5">
        <w:trPr>
          <w:jc w:val="center"/>
        </w:trPr>
        <w:tc>
          <w:tcPr>
            <w:tcW w:w="746" w:type="dxa"/>
            <w:vAlign w:val="center"/>
          </w:tcPr>
          <w:p w:rsidR="005B5C27" w:rsidRPr="00AF6618" w:rsidRDefault="005B5C27" w:rsidP="000F5E7B">
            <w:pPr>
              <w:contextualSpacing/>
            </w:pPr>
            <w:r w:rsidRPr="00AF6618">
              <w:t>1</w:t>
            </w:r>
          </w:p>
        </w:tc>
        <w:tc>
          <w:tcPr>
            <w:tcW w:w="7239" w:type="dxa"/>
          </w:tcPr>
          <w:p w:rsidR="005B5C27" w:rsidRPr="00FF16C2" w:rsidRDefault="005B5C27" w:rsidP="000F5E7B">
            <w:pPr>
              <w:shd w:val="clear" w:color="auto" w:fill="FFFFFF"/>
              <w:contextualSpacing/>
              <w:jc w:val="both"/>
            </w:pPr>
            <w:r w:rsidRPr="00FF16C2">
              <w:rPr>
                <w:spacing w:val="-4"/>
                <w:shd w:val="clear" w:color="auto" w:fill="FFFFFF"/>
                <w:lang w:val="nb-NO"/>
              </w:rPr>
              <w:t xml:space="preserve">Nhiệm vụ được giao và nhiệm vụ phát sinh nhiều nên thiếu nhân lực để thực hiện nhiệm vụ, cấp huyện chỉ có 01 công chức phụ trách </w:t>
            </w:r>
            <w:r w:rsidRPr="00FF16C2">
              <w:rPr>
                <w:bdr w:val="none" w:sz="0" w:space="0" w:color="auto" w:frame="1"/>
                <w:lang w:val="nl-NL"/>
              </w:rPr>
              <w:t xml:space="preserve">triển khai các nhiệm vụ của ngành </w:t>
            </w:r>
            <w:r w:rsidRPr="00FF16C2">
              <w:rPr>
                <w:i/>
                <w:bdr w:val="none" w:sz="0" w:space="0" w:color="auto" w:frame="1"/>
                <w:lang w:val="nl-NL"/>
              </w:rPr>
              <w:t>(01 công chức đi học)</w:t>
            </w:r>
            <w:r w:rsidRPr="00FF16C2">
              <w:rPr>
                <w:bdr w:val="none" w:sz="0" w:space="0" w:color="auto" w:frame="1"/>
                <w:lang w:val="nl-NL"/>
              </w:rPr>
              <w:t xml:space="preserve"> do đó một số nhiệm vụ ngành đôi khi còn chậm tiến độ, hiệu quả chưa cao.</w:t>
            </w:r>
          </w:p>
        </w:tc>
        <w:tc>
          <w:tcPr>
            <w:tcW w:w="2900" w:type="dxa"/>
            <w:vAlign w:val="center"/>
          </w:tcPr>
          <w:p w:rsidR="005B5C27" w:rsidRPr="00FF16C2" w:rsidRDefault="005B5C27" w:rsidP="0022114E">
            <w:pPr>
              <w:contextualSpacing/>
              <w:rPr>
                <w:b/>
              </w:rPr>
            </w:pPr>
            <w:r w:rsidRPr="00FF16C2">
              <w:rPr>
                <w:b/>
              </w:rPr>
              <w:t>Phòng VHTT huyện Bạch Thông</w:t>
            </w:r>
          </w:p>
        </w:tc>
        <w:tc>
          <w:tcPr>
            <w:tcW w:w="3746" w:type="dxa"/>
            <w:vAlign w:val="center"/>
          </w:tcPr>
          <w:p w:rsidR="005B5C27" w:rsidRPr="005B5C27" w:rsidRDefault="005B5C27" w:rsidP="000F5E7B">
            <w:pPr>
              <w:shd w:val="clear" w:color="auto" w:fill="FFFFFF"/>
              <w:contextualSpacing/>
              <w:outlineLvl w:val="2"/>
              <w:rPr>
                <w:lang w:val="pt-BR"/>
              </w:rPr>
            </w:pPr>
            <w:r w:rsidRPr="005B5C27">
              <w:rPr>
                <w:lang w:val="pt-BR"/>
              </w:rPr>
              <w:t>Văn phòng</w:t>
            </w:r>
          </w:p>
        </w:tc>
      </w:tr>
    </w:tbl>
    <w:p w:rsidR="00425FBD" w:rsidRPr="00425FBD" w:rsidRDefault="00425FBD">
      <w:pPr>
        <w:rPr>
          <w:b/>
        </w:rPr>
      </w:pPr>
    </w:p>
    <w:sectPr w:rsidR="00425FBD" w:rsidRPr="00425FBD" w:rsidSect="00127DE5">
      <w:pgSz w:w="16840" w:h="11907" w:orient="landscape"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FBD"/>
    <w:rsid w:val="00032167"/>
    <w:rsid w:val="00032735"/>
    <w:rsid w:val="000525DA"/>
    <w:rsid w:val="00054341"/>
    <w:rsid w:val="000F5E7B"/>
    <w:rsid w:val="001229B6"/>
    <w:rsid w:val="00127DE5"/>
    <w:rsid w:val="00141E37"/>
    <w:rsid w:val="0016176A"/>
    <w:rsid w:val="00175679"/>
    <w:rsid w:val="0022114E"/>
    <w:rsid w:val="00234CFB"/>
    <w:rsid w:val="00297346"/>
    <w:rsid w:val="002C19BA"/>
    <w:rsid w:val="003472FC"/>
    <w:rsid w:val="003856CB"/>
    <w:rsid w:val="003907D1"/>
    <w:rsid w:val="00396D06"/>
    <w:rsid w:val="00425FBD"/>
    <w:rsid w:val="00485833"/>
    <w:rsid w:val="004C4956"/>
    <w:rsid w:val="00533DE5"/>
    <w:rsid w:val="00546E75"/>
    <w:rsid w:val="005B00CC"/>
    <w:rsid w:val="005B5C27"/>
    <w:rsid w:val="005C41F2"/>
    <w:rsid w:val="00631EDB"/>
    <w:rsid w:val="006B224F"/>
    <w:rsid w:val="006C26EC"/>
    <w:rsid w:val="006F1E7D"/>
    <w:rsid w:val="00716BBF"/>
    <w:rsid w:val="007432A6"/>
    <w:rsid w:val="007C710F"/>
    <w:rsid w:val="00863EAC"/>
    <w:rsid w:val="00872126"/>
    <w:rsid w:val="0088756B"/>
    <w:rsid w:val="00891253"/>
    <w:rsid w:val="008A3497"/>
    <w:rsid w:val="008D0CFC"/>
    <w:rsid w:val="008E2CC1"/>
    <w:rsid w:val="008F1EBB"/>
    <w:rsid w:val="008F6E33"/>
    <w:rsid w:val="009532C8"/>
    <w:rsid w:val="00956333"/>
    <w:rsid w:val="00984B89"/>
    <w:rsid w:val="00997708"/>
    <w:rsid w:val="009A0F0F"/>
    <w:rsid w:val="009B675A"/>
    <w:rsid w:val="009C2785"/>
    <w:rsid w:val="009F7AE4"/>
    <w:rsid w:val="00A10C8A"/>
    <w:rsid w:val="00A31EAA"/>
    <w:rsid w:val="00AA7B15"/>
    <w:rsid w:val="00AF6618"/>
    <w:rsid w:val="00B10CD5"/>
    <w:rsid w:val="00C13781"/>
    <w:rsid w:val="00C542A1"/>
    <w:rsid w:val="00C555C1"/>
    <w:rsid w:val="00C835A9"/>
    <w:rsid w:val="00C965A7"/>
    <w:rsid w:val="00CA1BA7"/>
    <w:rsid w:val="00CE1C27"/>
    <w:rsid w:val="00D32D60"/>
    <w:rsid w:val="00D37566"/>
    <w:rsid w:val="00E27A8E"/>
    <w:rsid w:val="00E6074C"/>
    <w:rsid w:val="00E87997"/>
    <w:rsid w:val="00F208C6"/>
    <w:rsid w:val="00F975E5"/>
    <w:rsid w:val="00FA1D13"/>
    <w:rsid w:val="00FD6E27"/>
    <w:rsid w:val="00FE54C0"/>
    <w:rsid w:val="00FF1361"/>
    <w:rsid w:val="00FF1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6"/>
        <w:lang w:val="en-US" w:eastAsia="en-US" w:bidi="ar-SA"/>
      </w:rPr>
    </w:rPrDefault>
    <w:pPrDefault>
      <w:pPr>
        <w:spacing w:line="312"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7DE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0F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6"/>
        <w:lang w:val="en-US" w:eastAsia="en-US" w:bidi="ar-SA"/>
      </w:rPr>
    </w:rPrDefault>
    <w:pPrDefault>
      <w:pPr>
        <w:spacing w:line="312"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7DE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0F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774850">
      <w:bodyDiv w:val="1"/>
      <w:marLeft w:val="0"/>
      <w:marRight w:val="0"/>
      <w:marTop w:val="0"/>
      <w:marBottom w:val="0"/>
      <w:divBdr>
        <w:top w:val="none" w:sz="0" w:space="0" w:color="auto"/>
        <w:left w:val="none" w:sz="0" w:space="0" w:color="auto"/>
        <w:bottom w:val="none" w:sz="0" w:space="0" w:color="auto"/>
        <w:right w:val="none" w:sz="0" w:space="0" w:color="auto"/>
      </w:divBdr>
    </w:div>
    <w:div w:id="436095395">
      <w:bodyDiv w:val="1"/>
      <w:marLeft w:val="0"/>
      <w:marRight w:val="0"/>
      <w:marTop w:val="0"/>
      <w:marBottom w:val="0"/>
      <w:divBdr>
        <w:top w:val="none" w:sz="0" w:space="0" w:color="auto"/>
        <w:left w:val="none" w:sz="0" w:space="0" w:color="auto"/>
        <w:bottom w:val="none" w:sz="0" w:space="0" w:color="auto"/>
        <w:right w:val="none" w:sz="0" w:space="0" w:color="auto"/>
      </w:divBdr>
    </w:div>
    <w:div w:id="645554940">
      <w:bodyDiv w:val="1"/>
      <w:marLeft w:val="0"/>
      <w:marRight w:val="0"/>
      <w:marTop w:val="0"/>
      <w:marBottom w:val="0"/>
      <w:divBdr>
        <w:top w:val="none" w:sz="0" w:space="0" w:color="auto"/>
        <w:left w:val="none" w:sz="0" w:space="0" w:color="auto"/>
        <w:bottom w:val="none" w:sz="0" w:space="0" w:color="auto"/>
        <w:right w:val="none" w:sz="0" w:space="0" w:color="auto"/>
      </w:divBdr>
    </w:div>
    <w:div w:id="754478787">
      <w:bodyDiv w:val="1"/>
      <w:marLeft w:val="0"/>
      <w:marRight w:val="0"/>
      <w:marTop w:val="0"/>
      <w:marBottom w:val="0"/>
      <w:divBdr>
        <w:top w:val="none" w:sz="0" w:space="0" w:color="auto"/>
        <w:left w:val="none" w:sz="0" w:space="0" w:color="auto"/>
        <w:bottom w:val="none" w:sz="0" w:space="0" w:color="auto"/>
        <w:right w:val="none" w:sz="0" w:space="0" w:color="auto"/>
      </w:divBdr>
    </w:div>
    <w:div w:id="1310328835">
      <w:bodyDiv w:val="1"/>
      <w:marLeft w:val="0"/>
      <w:marRight w:val="0"/>
      <w:marTop w:val="0"/>
      <w:marBottom w:val="0"/>
      <w:divBdr>
        <w:top w:val="none" w:sz="0" w:space="0" w:color="auto"/>
        <w:left w:val="none" w:sz="0" w:space="0" w:color="auto"/>
        <w:bottom w:val="none" w:sz="0" w:space="0" w:color="auto"/>
        <w:right w:val="none" w:sz="0" w:space="0" w:color="auto"/>
      </w:divBdr>
      <w:divsChild>
        <w:div w:id="1690109262">
          <w:marLeft w:val="0"/>
          <w:marRight w:val="0"/>
          <w:marTop w:val="15"/>
          <w:marBottom w:val="0"/>
          <w:divBdr>
            <w:top w:val="single" w:sz="48" w:space="0" w:color="auto"/>
            <w:left w:val="single" w:sz="48" w:space="0" w:color="auto"/>
            <w:bottom w:val="single" w:sz="48" w:space="0" w:color="auto"/>
            <w:right w:val="single" w:sz="48" w:space="0" w:color="auto"/>
          </w:divBdr>
          <w:divsChild>
            <w:div w:id="1144197467">
              <w:marLeft w:val="0"/>
              <w:marRight w:val="0"/>
              <w:marTop w:val="0"/>
              <w:marBottom w:val="0"/>
              <w:divBdr>
                <w:top w:val="none" w:sz="0" w:space="0" w:color="auto"/>
                <w:left w:val="none" w:sz="0" w:space="0" w:color="auto"/>
                <w:bottom w:val="none" w:sz="0" w:space="0" w:color="auto"/>
                <w:right w:val="none" w:sz="0" w:space="0" w:color="auto"/>
              </w:divBdr>
            </w:div>
          </w:divsChild>
        </w:div>
        <w:div w:id="161631566">
          <w:marLeft w:val="0"/>
          <w:marRight w:val="0"/>
          <w:marTop w:val="15"/>
          <w:marBottom w:val="0"/>
          <w:divBdr>
            <w:top w:val="single" w:sz="48" w:space="0" w:color="auto"/>
            <w:left w:val="single" w:sz="48" w:space="0" w:color="auto"/>
            <w:bottom w:val="single" w:sz="48" w:space="0" w:color="auto"/>
            <w:right w:val="single" w:sz="48" w:space="0" w:color="auto"/>
          </w:divBdr>
          <w:divsChild>
            <w:div w:id="42481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25344">
      <w:bodyDiv w:val="1"/>
      <w:marLeft w:val="0"/>
      <w:marRight w:val="0"/>
      <w:marTop w:val="0"/>
      <w:marBottom w:val="0"/>
      <w:divBdr>
        <w:top w:val="none" w:sz="0" w:space="0" w:color="auto"/>
        <w:left w:val="none" w:sz="0" w:space="0" w:color="auto"/>
        <w:bottom w:val="none" w:sz="0" w:space="0" w:color="auto"/>
        <w:right w:val="none" w:sz="0" w:space="0" w:color="auto"/>
      </w:divBdr>
    </w:div>
    <w:div w:id="1519196521">
      <w:bodyDiv w:val="1"/>
      <w:marLeft w:val="0"/>
      <w:marRight w:val="0"/>
      <w:marTop w:val="0"/>
      <w:marBottom w:val="0"/>
      <w:divBdr>
        <w:top w:val="none" w:sz="0" w:space="0" w:color="auto"/>
        <w:left w:val="none" w:sz="0" w:space="0" w:color="auto"/>
        <w:bottom w:val="none" w:sz="0" w:space="0" w:color="auto"/>
        <w:right w:val="none" w:sz="0" w:space="0" w:color="auto"/>
      </w:divBdr>
      <w:divsChild>
        <w:div w:id="1200359513">
          <w:marLeft w:val="0"/>
          <w:marRight w:val="0"/>
          <w:marTop w:val="15"/>
          <w:marBottom w:val="0"/>
          <w:divBdr>
            <w:top w:val="single" w:sz="48" w:space="0" w:color="auto"/>
            <w:left w:val="single" w:sz="48" w:space="0" w:color="auto"/>
            <w:bottom w:val="single" w:sz="48" w:space="0" w:color="auto"/>
            <w:right w:val="single" w:sz="48" w:space="0" w:color="auto"/>
          </w:divBdr>
          <w:divsChild>
            <w:div w:id="36708843">
              <w:marLeft w:val="0"/>
              <w:marRight w:val="0"/>
              <w:marTop w:val="0"/>
              <w:marBottom w:val="0"/>
              <w:divBdr>
                <w:top w:val="none" w:sz="0" w:space="0" w:color="auto"/>
                <w:left w:val="none" w:sz="0" w:space="0" w:color="auto"/>
                <w:bottom w:val="none" w:sz="0" w:space="0" w:color="auto"/>
                <w:right w:val="none" w:sz="0" w:space="0" w:color="auto"/>
              </w:divBdr>
            </w:div>
          </w:divsChild>
        </w:div>
        <w:div w:id="1604147305">
          <w:marLeft w:val="0"/>
          <w:marRight w:val="0"/>
          <w:marTop w:val="15"/>
          <w:marBottom w:val="0"/>
          <w:divBdr>
            <w:top w:val="single" w:sz="48" w:space="0" w:color="auto"/>
            <w:left w:val="single" w:sz="48" w:space="0" w:color="auto"/>
            <w:bottom w:val="single" w:sz="48" w:space="0" w:color="auto"/>
            <w:right w:val="single" w:sz="48" w:space="0" w:color="auto"/>
          </w:divBdr>
          <w:divsChild>
            <w:div w:id="95899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63763">
      <w:bodyDiv w:val="1"/>
      <w:marLeft w:val="0"/>
      <w:marRight w:val="0"/>
      <w:marTop w:val="0"/>
      <w:marBottom w:val="0"/>
      <w:divBdr>
        <w:top w:val="none" w:sz="0" w:space="0" w:color="auto"/>
        <w:left w:val="none" w:sz="0" w:space="0" w:color="auto"/>
        <w:bottom w:val="none" w:sz="0" w:space="0" w:color="auto"/>
        <w:right w:val="none" w:sz="0" w:space="0" w:color="auto"/>
      </w:divBdr>
    </w:div>
    <w:div w:id="1858886371">
      <w:bodyDiv w:val="1"/>
      <w:marLeft w:val="0"/>
      <w:marRight w:val="0"/>
      <w:marTop w:val="0"/>
      <w:marBottom w:val="0"/>
      <w:divBdr>
        <w:top w:val="none" w:sz="0" w:space="0" w:color="auto"/>
        <w:left w:val="none" w:sz="0" w:space="0" w:color="auto"/>
        <w:bottom w:val="none" w:sz="0" w:space="0" w:color="auto"/>
        <w:right w:val="none" w:sz="0" w:space="0" w:color="auto"/>
      </w:divBdr>
    </w:div>
    <w:div w:id="1863057753">
      <w:bodyDiv w:val="1"/>
      <w:marLeft w:val="0"/>
      <w:marRight w:val="0"/>
      <w:marTop w:val="0"/>
      <w:marBottom w:val="0"/>
      <w:divBdr>
        <w:top w:val="none" w:sz="0" w:space="0" w:color="auto"/>
        <w:left w:val="none" w:sz="0" w:space="0" w:color="auto"/>
        <w:bottom w:val="none" w:sz="0" w:space="0" w:color="auto"/>
        <w:right w:val="none" w:sz="0" w:space="0" w:color="auto"/>
      </w:divBdr>
    </w:div>
    <w:div w:id="1915776262">
      <w:bodyDiv w:val="1"/>
      <w:marLeft w:val="0"/>
      <w:marRight w:val="0"/>
      <w:marTop w:val="0"/>
      <w:marBottom w:val="0"/>
      <w:divBdr>
        <w:top w:val="none" w:sz="0" w:space="0" w:color="auto"/>
        <w:left w:val="none" w:sz="0" w:space="0" w:color="auto"/>
        <w:bottom w:val="none" w:sz="0" w:space="0" w:color="auto"/>
        <w:right w:val="none" w:sz="0" w:space="0" w:color="auto"/>
      </w:divBdr>
    </w:div>
    <w:div w:id="1986273743">
      <w:bodyDiv w:val="1"/>
      <w:marLeft w:val="0"/>
      <w:marRight w:val="0"/>
      <w:marTop w:val="0"/>
      <w:marBottom w:val="0"/>
      <w:divBdr>
        <w:top w:val="none" w:sz="0" w:space="0" w:color="auto"/>
        <w:left w:val="none" w:sz="0" w:space="0" w:color="auto"/>
        <w:bottom w:val="none" w:sz="0" w:space="0" w:color="auto"/>
        <w:right w:val="none" w:sz="0" w:space="0" w:color="auto"/>
      </w:divBdr>
    </w:div>
    <w:div w:id="2003700990">
      <w:bodyDiv w:val="1"/>
      <w:marLeft w:val="0"/>
      <w:marRight w:val="0"/>
      <w:marTop w:val="0"/>
      <w:marBottom w:val="0"/>
      <w:divBdr>
        <w:top w:val="none" w:sz="0" w:space="0" w:color="auto"/>
        <w:left w:val="none" w:sz="0" w:space="0" w:color="auto"/>
        <w:bottom w:val="none" w:sz="0" w:space="0" w:color="auto"/>
        <w:right w:val="none" w:sz="0" w:space="0" w:color="auto"/>
      </w:divBdr>
      <w:divsChild>
        <w:div w:id="1644852794">
          <w:marLeft w:val="0"/>
          <w:marRight w:val="0"/>
          <w:marTop w:val="15"/>
          <w:marBottom w:val="0"/>
          <w:divBdr>
            <w:top w:val="single" w:sz="48" w:space="0" w:color="auto"/>
            <w:left w:val="single" w:sz="48" w:space="0" w:color="auto"/>
            <w:bottom w:val="single" w:sz="48" w:space="0" w:color="auto"/>
            <w:right w:val="single" w:sz="48" w:space="0" w:color="auto"/>
          </w:divBdr>
          <w:divsChild>
            <w:div w:id="1078283322">
              <w:marLeft w:val="0"/>
              <w:marRight w:val="0"/>
              <w:marTop w:val="0"/>
              <w:marBottom w:val="0"/>
              <w:divBdr>
                <w:top w:val="none" w:sz="0" w:space="0" w:color="auto"/>
                <w:left w:val="none" w:sz="0" w:space="0" w:color="auto"/>
                <w:bottom w:val="none" w:sz="0" w:space="0" w:color="auto"/>
                <w:right w:val="none" w:sz="0" w:space="0" w:color="auto"/>
              </w:divBdr>
            </w:div>
          </w:divsChild>
        </w:div>
        <w:div w:id="1075516654">
          <w:marLeft w:val="0"/>
          <w:marRight w:val="0"/>
          <w:marTop w:val="15"/>
          <w:marBottom w:val="0"/>
          <w:divBdr>
            <w:top w:val="single" w:sz="48" w:space="0" w:color="auto"/>
            <w:left w:val="single" w:sz="48" w:space="0" w:color="auto"/>
            <w:bottom w:val="single" w:sz="48" w:space="0" w:color="auto"/>
            <w:right w:val="single" w:sz="48" w:space="0" w:color="auto"/>
          </w:divBdr>
          <w:divsChild>
            <w:div w:id="105331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76b54d535e8741412ba18656effd4894">
  <xsd:schema xmlns:xsd="http://www.w3.org/2001/XMLSchema" xmlns:xs="http://www.w3.org/2001/XMLSchema" xmlns:p="http://schemas.microsoft.com/office/2006/metadata/properties" xmlns:ns2="24e12227-0b0d-4b23-9586-977e009500b0" targetNamespace="http://schemas.microsoft.com/office/2006/metadata/properties" ma:root="true" ma:fieldsID="d463a0c61ad637d700c68f7d4c4ac4f2" ns2:_="">
    <xsd:import namespace="24e12227-0b0d-4b23-9586-977e009500b0"/>
    <xsd:element name="properties">
      <xsd:complexType>
        <xsd:sequence>
          <xsd:element name="documentManagement">
            <xsd:complexType>
              <xsd:all>
                <xsd:element ref="ns2:MaTinBai" minOccurs="0"/>
                <xsd:element ref="ns2:KieuTepTi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72b2fab368b079bf</MaTinBai>
  </documentManagement>
</p:properties>
</file>

<file path=customXml/itemProps1.xml><?xml version="1.0" encoding="utf-8"?>
<ds:datastoreItem xmlns:ds="http://schemas.openxmlformats.org/officeDocument/2006/customXml" ds:itemID="{237FADB2-2297-4F8E-8281-4D3065D9CD5B}"/>
</file>

<file path=customXml/itemProps2.xml><?xml version="1.0" encoding="utf-8"?>
<ds:datastoreItem xmlns:ds="http://schemas.openxmlformats.org/officeDocument/2006/customXml" ds:itemID="{B4F7D18B-E4AB-4DE2-8B88-9DF531C7FA17}"/>
</file>

<file path=customXml/itemProps3.xml><?xml version="1.0" encoding="utf-8"?>
<ds:datastoreItem xmlns:ds="http://schemas.openxmlformats.org/officeDocument/2006/customXml" ds:itemID="{CD1FCE01-0155-47BA-BED0-4E5EBA58CD9A}"/>
</file>

<file path=customXml/itemProps4.xml><?xml version="1.0" encoding="utf-8"?>
<ds:datastoreItem xmlns:ds="http://schemas.openxmlformats.org/officeDocument/2006/customXml" ds:itemID="{9446A61F-3C3B-4898-A1E0-7E91385A8A54}"/>
</file>

<file path=docProps/app.xml><?xml version="1.0" encoding="utf-8"?>
<Properties xmlns="http://schemas.openxmlformats.org/officeDocument/2006/extended-properties" xmlns:vt="http://schemas.openxmlformats.org/officeDocument/2006/docPropsVTypes">
  <Template>Normal</Template>
  <TotalTime>6</TotalTime>
  <Pages>3</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2023-03-30T03:16:00Z</dcterms:created>
  <dcterms:modified xsi:type="dcterms:W3CDTF">2023-03-31T12:59:00Z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ies>
</file>